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3A92" w14:textId="77777777" w:rsidR="005D319F" w:rsidRPr="005D319F" w:rsidRDefault="005D319F" w:rsidP="00683DB4">
      <w:pPr>
        <w:sectPr w:rsidR="005D319F" w:rsidRPr="005D319F" w:rsidSect="003A77B9">
          <w:headerReference w:type="even" r:id="rId8"/>
          <w:headerReference w:type="default" r:id="rId9"/>
          <w:footerReference w:type="default" r:id="rId10"/>
          <w:pgSz w:w="12240" w:h="15840"/>
          <w:pgMar w:top="720" w:right="720" w:bottom="720" w:left="720" w:header="360" w:footer="360" w:gutter="0"/>
          <w:cols w:space="720"/>
          <w:docGrid w:linePitch="360"/>
        </w:sectPr>
      </w:pPr>
    </w:p>
    <w:p w14:paraId="04B236AC" w14:textId="180B227A" w:rsidR="002F749C" w:rsidRDefault="002F749C" w:rsidP="00C4788A">
      <w:pPr>
        <w:jc w:val="center"/>
        <w:rPr>
          <w:b/>
          <w:sz w:val="28"/>
        </w:rPr>
      </w:pPr>
      <w:r w:rsidRPr="00C4788A">
        <w:rPr>
          <w:b/>
          <w:sz w:val="28"/>
        </w:rPr>
        <w:t>SAMPLE INCIDENT RESPONSE PLAN/PROCEDURES</w:t>
      </w:r>
    </w:p>
    <w:p w14:paraId="186B8D0F" w14:textId="65CCC97A" w:rsidR="006057EB" w:rsidRPr="00C4788A" w:rsidRDefault="006057EB" w:rsidP="005D319F">
      <w:pPr>
        <w:rPr>
          <w:i/>
        </w:rPr>
      </w:pPr>
      <w:r w:rsidRPr="00C4788A">
        <w:rPr>
          <w:i/>
          <w:highlight w:val="yellow"/>
        </w:rPr>
        <w:t>*Note: Change highlighted areas to specific information related to your organization to tailor the PLAN/PROCEDURES for a quick, easy plan.</w:t>
      </w:r>
    </w:p>
    <w:p w14:paraId="698D8451" w14:textId="77777777" w:rsidR="00C4788A" w:rsidRDefault="00C4788A" w:rsidP="002F749C"/>
    <w:p w14:paraId="43E822D3" w14:textId="593F397E" w:rsidR="002F749C" w:rsidRDefault="002F749C" w:rsidP="002F749C">
      <w:r>
        <w:t xml:space="preserve">1) Any individual who discovers the indicators of a cyber security incident will notify </w:t>
      </w:r>
      <w:r w:rsidRPr="002F749C">
        <w:rPr>
          <w:highlight w:val="yellow"/>
        </w:rPr>
        <w:t>Notified Entity.</w:t>
      </w:r>
    </w:p>
    <w:p w14:paraId="3B8CD74A" w14:textId="77777777" w:rsidR="002F749C" w:rsidRDefault="002F749C" w:rsidP="002F749C">
      <w:r>
        <w:t xml:space="preserve">2) </w:t>
      </w:r>
      <w:r w:rsidRPr="002F749C">
        <w:rPr>
          <w:highlight w:val="yellow"/>
        </w:rPr>
        <w:t>Notified Entity</w:t>
      </w:r>
      <w:r>
        <w:t xml:space="preserve"> will provide an initial analysis by documenting responses to the following questions as they pertain to affected </w:t>
      </w:r>
      <w:r w:rsidRPr="002F749C">
        <w:rPr>
          <w:highlight w:val="yellow"/>
        </w:rPr>
        <w:t xml:space="preserve">information </w:t>
      </w:r>
      <w:r>
        <w:rPr>
          <w:highlight w:val="yellow"/>
        </w:rPr>
        <w:t>systems/</w:t>
      </w:r>
      <w:r w:rsidRPr="002F749C">
        <w:rPr>
          <w:highlight w:val="yellow"/>
        </w:rPr>
        <w:t>assets.</w:t>
      </w:r>
      <w:r>
        <w:t xml:space="preserve"> </w:t>
      </w:r>
    </w:p>
    <w:p w14:paraId="252BF52C" w14:textId="77777777" w:rsidR="002F749C" w:rsidRDefault="002F749C" w:rsidP="002F749C">
      <w:pPr>
        <w:pStyle w:val="ListParagraph"/>
        <w:numPr>
          <w:ilvl w:val="0"/>
          <w:numId w:val="2"/>
        </w:numPr>
        <w:ind w:left="1440"/>
      </w:pPr>
      <w:r>
        <w:t>Please summarize the incident?</w:t>
      </w:r>
    </w:p>
    <w:p w14:paraId="226950CF" w14:textId="77777777" w:rsidR="002F749C" w:rsidRDefault="002F749C" w:rsidP="002F749C">
      <w:pPr>
        <w:pStyle w:val="ListParagraph"/>
        <w:numPr>
          <w:ilvl w:val="0"/>
          <w:numId w:val="2"/>
        </w:numPr>
        <w:ind w:left="1440"/>
      </w:pPr>
      <w:r>
        <w:t>How was the incident discovered?</w:t>
      </w:r>
    </w:p>
    <w:p w14:paraId="3D4DD50A" w14:textId="77777777" w:rsidR="002F749C" w:rsidRDefault="002F749C" w:rsidP="002F749C">
      <w:pPr>
        <w:pStyle w:val="ListParagraph"/>
        <w:numPr>
          <w:ilvl w:val="0"/>
          <w:numId w:val="3"/>
        </w:numPr>
        <w:ind w:left="1440"/>
      </w:pPr>
      <w:r>
        <w:t>Names of systems being targeted, along with operating system, IP addresses, and locations.</w:t>
      </w:r>
    </w:p>
    <w:p w14:paraId="6DF2B12E" w14:textId="77777777" w:rsidR="002F749C" w:rsidRDefault="002F749C" w:rsidP="002F749C">
      <w:pPr>
        <w:pStyle w:val="ListParagraph"/>
        <w:numPr>
          <w:ilvl w:val="0"/>
          <w:numId w:val="3"/>
        </w:numPr>
        <w:ind w:left="1440"/>
      </w:pPr>
      <w:r>
        <w:t>IP address and any information about the origin of the attack.</w:t>
      </w:r>
    </w:p>
    <w:p w14:paraId="128415AB" w14:textId="77777777" w:rsidR="002F749C" w:rsidRDefault="002F749C" w:rsidP="002F749C">
      <w:pPr>
        <w:ind w:left="720"/>
      </w:pPr>
      <w:r>
        <w:t xml:space="preserve">(1) What Personally Identifiable Information (PII) or </w:t>
      </w:r>
      <w:r w:rsidRPr="00A1007E">
        <w:t xml:space="preserve">Protected </w:t>
      </w:r>
      <w:r>
        <w:t xml:space="preserve">Health Information (PHI) is known or suspected to be involved?  </w:t>
      </w:r>
    </w:p>
    <w:p w14:paraId="70400095" w14:textId="77777777" w:rsidR="002F749C" w:rsidRDefault="002F749C" w:rsidP="002F749C">
      <w:pPr>
        <w:ind w:left="1440"/>
      </w:pPr>
      <w:r>
        <w:t>A) Information that can be documented in our systems</w:t>
      </w:r>
    </w:p>
    <w:p w14:paraId="62634E8F" w14:textId="77777777" w:rsidR="002F749C" w:rsidRDefault="002F749C" w:rsidP="002F749C">
      <w:pPr>
        <w:ind w:left="1440"/>
      </w:pPr>
      <w:r>
        <w:tab/>
        <w:t>1) Names</w:t>
      </w:r>
    </w:p>
    <w:p w14:paraId="16C9BCA9" w14:textId="77777777" w:rsidR="002F749C" w:rsidRDefault="002F749C" w:rsidP="002F749C">
      <w:pPr>
        <w:ind w:left="1440"/>
      </w:pPr>
      <w:r>
        <w:tab/>
        <w:t>2) Usernames</w:t>
      </w:r>
    </w:p>
    <w:p w14:paraId="54576AC5" w14:textId="77777777" w:rsidR="002F749C" w:rsidRDefault="002F749C" w:rsidP="002F749C">
      <w:pPr>
        <w:ind w:left="1440"/>
      </w:pPr>
      <w:r>
        <w:t>B) Only the type of Information can be documented in our systems</w:t>
      </w:r>
    </w:p>
    <w:p w14:paraId="38A7FD6E" w14:textId="77777777" w:rsidR="002F749C" w:rsidRDefault="002F749C" w:rsidP="002F749C">
      <w:pPr>
        <w:ind w:left="1440" w:firstLine="720"/>
      </w:pPr>
      <w:r>
        <w:t>1) Health Information</w:t>
      </w:r>
      <w:r w:rsidDel="00372308">
        <w:t xml:space="preserve"> </w:t>
      </w:r>
    </w:p>
    <w:p w14:paraId="1FB23416" w14:textId="77777777" w:rsidR="002F749C" w:rsidRDefault="002F749C" w:rsidP="002F749C">
      <w:pPr>
        <w:ind w:left="1440" w:firstLine="720"/>
      </w:pPr>
      <w:r>
        <w:t>2) Social Security Numbers</w:t>
      </w:r>
    </w:p>
    <w:p w14:paraId="128502A4" w14:textId="77777777" w:rsidR="002F749C" w:rsidRDefault="002F749C" w:rsidP="002F749C">
      <w:pPr>
        <w:ind w:left="1440" w:firstLine="720"/>
      </w:pPr>
      <w:r>
        <w:t>3) Credit Card or Bank Account Information</w:t>
      </w:r>
    </w:p>
    <w:p w14:paraId="13C30E78" w14:textId="77777777" w:rsidR="002F749C" w:rsidRDefault="002F749C" w:rsidP="002F749C">
      <w:pPr>
        <w:ind w:left="1440" w:firstLine="720"/>
      </w:pPr>
      <w:r>
        <w:t xml:space="preserve">4) Driver’s License or other Government Issued Identification Numbers </w:t>
      </w:r>
    </w:p>
    <w:p w14:paraId="3D0ED09C" w14:textId="247496B6" w:rsidR="002F749C" w:rsidRDefault="002F749C" w:rsidP="002F749C">
      <w:pPr>
        <w:ind w:left="1440"/>
      </w:pPr>
      <w:r>
        <w:tab/>
      </w:r>
      <w:r w:rsidR="004C49B4">
        <w:tab/>
      </w:r>
      <w:r>
        <w:t>5) Passwords</w:t>
      </w:r>
    </w:p>
    <w:p w14:paraId="7C65C14B" w14:textId="77777777" w:rsidR="002F749C" w:rsidRDefault="002F749C" w:rsidP="002F749C">
      <w:pPr>
        <w:ind w:left="720"/>
      </w:pPr>
      <w:r>
        <w:t>(2) How many individuals’ information was affected by the security breach?</w:t>
      </w:r>
    </w:p>
    <w:p w14:paraId="66B5452B" w14:textId="77777777" w:rsidR="002F749C" w:rsidRDefault="002F749C" w:rsidP="002F749C">
      <w:pPr>
        <w:ind w:left="720"/>
      </w:pPr>
      <w:r>
        <w:t>(3) Was the information encrypted?</w:t>
      </w:r>
    </w:p>
    <w:p w14:paraId="532B6440" w14:textId="77777777" w:rsidR="002F749C" w:rsidRDefault="002F749C" w:rsidP="002F749C">
      <w:pPr>
        <w:ind w:left="720"/>
      </w:pPr>
      <w:r>
        <w:t xml:space="preserve">(4) Is the breach on-going? </w:t>
      </w:r>
    </w:p>
    <w:p w14:paraId="078D1160" w14:textId="77777777" w:rsidR="00C4788A" w:rsidRDefault="00C4788A" w:rsidP="002F749C">
      <w:pPr>
        <w:ind w:left="720"/>
      </w:pPr>
    </w:p>
    <w:p w14:paraId="74CA30FC" w14:textId="77777777" w:rsidR="00C4788A" w:rsidRDefault="00C4788A" w:rsidP="002F749C">
      <w:pPr>
        <w:ind w:left="720"/>
      </w:pPr>
    </w:p>
    <w:p w14:paraId="42B1DF17" w14:textId="318FCD78" w:rsidR="002F749C" w:rsidRDefault="002F749C" w:rsidP="002F749C">
      <w:pPr>
        <w:ind w:left="720"/>
      </w:pPr>
      <w:r>
        <w:lastRenderedPageBreak/>
        <w:t xml:space="preserve">(5) </w:t>
      </w:r>
      <w:r w:rsidRPr="002F749C">
        <w:rPr>
          <w:highlight w:val="yellow"/>
        </w:rPr>
        <w:t>Notified Entity</w:t>
      </w:r>
      <w:r>
        <w:t xml:space="preserve"> will conduct initial Business Impact Analysis (BIA) </w:t>
      </w:r>
    </w:p>
    <w:p w14:paraId="3CC84827" w14:textId="77777777" w:rsidR="002F749C" w:rsidRDefault="002F749C" w:rsidP="002F749C">
      <w:pPr>
        <w:pStyle w:val="ListParagraph"/>
        <w:numPr>
          <w:ilvl w:val="0"/>
          <w:numId w:val="8"/>
        </w:numPr>
      </w:pPr>
      <w:r>
        <w:t>Is the equipment affected business critical?</w:t>
      </w:r>
    </w:p>
    <w:p w14:paraId="6A84CEFE" w14:textId="77777777" w:rsidR="002F749C" w:rsidRDefault="002F749C" w:rsidP="002F749C">
      <w:pPr>
        <w:pStyle w:val="ListParagraph"/>
        <w:numPr>
          <w:ilvl w:val="0"/>
          <w:numId w:val="8"/>
        </w:numPr>
      </w:pPr>
      <w:r>
        <w:t>What is the severity of the potential impact?</w:t>
      </w:r>
    </w:p>
    <w:p w14:paraId="0405C36A" w14:textId="77777777" w:rsidR="002F749C" w:rsidRDefault="002F749C" w:rsidP="002F749C">
      <w:pPr>
        <w:pStyle w:val="ListParagraph"/>
        <w:numPr>
          <w:ilvl w:val="2"/>
          <w:numId w:val="8"/>
        </w:numPr>
      </w:pPr>
      <w:r>
        <w:t>A threat to public safety or life.</w:t>
      </w:r>
    </w:p>
    <w:p w14:paraId="6C266484" w14:textId="77777777" w:rsidR="002F749C" w:rsidRDefault="002F749C" w:rsidP="002F749C">
      <w:pPr>
        <w:pStyle w:val="ListParagraph"/>
        <w:numPr>
          <w:ilvl w:val="2"/>
          <w:numId w:val="8"/>
        </w:numPr>
      </w:pPr>
      <w:r>
        <w:t>A threat to sensitive data</w:t>
      </w:r>
    </w:p>
    <w:p w14:paraId="17EAFFD6" w14:textId="77777777" w:rsidR="002F749C" w:rsidRDefault="002F749C" w:rsidP="002F749C">
      <w:pPr>
        <w:pStyle w:val="ListParagraph"/>
        <w:numPr>
          <w:ilvl w:val="2"/>
          <w:numId w:val="8"/>
        </w:numPr>
      </w:pPr>
      <w:r>
        <w:t>A threat to computer systems</w:t>
      </w:r>
    </w:p>
    <w:p w14:paraId="2D656D2A" w14:textId="77777777" w:rsidR="002F749C" w:rsidRDefault="002F749C" w:rsidP="002F749C">
      <w:pPr>
        <w:pStyle w:val="ListParagraph"/>
        <w:numPr>
          <w:ilvl w:val="2"/>
          <w:numId w:val="8"/>
        </w:numPr>
      </w:pPr>
      <w:r>
        <w:t>A disruption of services</w:t>
      </w:r>
    </w:p>
    <w:p w14:paraId="2719B57B" w14:textId="77777777" w:rsidR="002F749C" w:rsidRDefault="002F749C" w:rsidP="002F749C">
      <w:pPr>
        <w:ind w:left="720"/>
      </w:pPr>
      <w:r>
        <w:t xml:space="preserve">(6)  </w:t>
      </w:r>
      <w:r w:rsidRPr="002F749C">
        <w:rPr>
          <w:highlight w:val="yellow"/>
        </w:rPr>
        <w:t>Notified Entity</w:t>
      </w:r>
      <w:r>
        <w:t xml:space="preserve"> assigns the incident to the </w:t>
      </w:r>
      <w:r w:rsidRPr="002F749C">
        <w:rPr>
          <w:highlight w:val="yellow"/>
        </w:rPr>
        <w:t>Security Team</w:t>
      </w:r>
    </w:p>
    <w:p w14:paraId="205405A1" w14:textId="77777777" w:rsidR="002F749C" w:rsidRDefault="002F749C" w:rsidP="002F749C">
      <w:pPr>
        <w:ind w:left="720"/>
      </w:pPr>
      <w:r>
        <w:t xml:space="preserve">(7)  The </w:t>
      </w:r>
      <w:r w:rsidRPr="002F749C">
        <w:rPr>
          <w:highlight w:val="yellow"/>
        </w:rPr>
        <w:t>Notified Entity</w:t>
      </w:r>
      <w:r>
        <w:t xml:space="preserve"> will contact the </w:t>
      </w:r>
      <w:r w:rsidRPr="002F749C">
        <w:rPr>
          <w:highlight w:val="yellow"/>
        </w:rPr>
        <w:t>Security Team</w:t>
      </w:r>
      <w:r>
        <w:t xml:space="preserve"> On-Call for on-going breaches, threats to public safety or life, or threats to sensitive data on information systems</w:t>
      </w:r>
    </w:p>
    <w:p w14:paraId="5268B213" w14:textId="77777777" w:rsidR="002F749C" w:rsidRDefault="002F749C" w:rsidP="002F749C">
      <w:r>
        <w:t xml:space="preserve">3) </w:t>
      </w:r>
      <w:r w:rsidRPr="002F749C">
        <w:rPr>
          <w:highlight w:val="yellow"/>
        </w:rPr>
        <w:t>Security Team</w:t>
      </w:r>
      <w:r>
        <w:t xml:space="preserve"> members will document and use forensically sound tools and techniques when analyzing evidence.  This analysis typically includes, but is not limited to, reviewing system logs, looking for gaps in logs, and interviewing personnel to identify contributing factors to the incident. Only authorized personnel should be performing interviews or examining evidence, and the authorized personnel may vary by situation and the organization.</w:t>
      </w:r>
    </w:p>
    <w:p w14:paraId="158472C6" w14:textId="77777777" w:rsidR="00B225D7" w:rsidRDefault="002F749C" w:rsidP="002F749C">
      <w:r>
        <w:t xml:space="preserve">4) </w:t>
      </w:r>
      <w:r w:rsidRPr="002F749C">
        <w:rPr>
          <w:highlight w:val="yellow"/>
        </w:rPr>
        <w:t>Security Team</w:t>
      </w:r>
      <w:r>
        <w:t xml:space="preserve"> members, in consultation with </w:t>
      </w:r>
      <w:r w:rsidR="00857BD2" w:rsidRPr="00857BD2">
        <w:rPr>
          <w:highlight w:val="yellow"/>
        </w:rPr>
        <w:t>Notified Entity</w:t>
      </w:r>
      <w:r>
        <w:t xml:space="preserve">, will determine a response strategy. </w:t>
      </w:r>
      <w:r w:rsidR="00B225D7">
        <w:t>If strategy involves the full incident response team</w:t>
      </w:r>
      <w:r w:rsidR="00C92FB8">
        <w:t xml:space="preserve"> (IR Team)</w:t>
      </w:r>
      <w:r w:rsidR="00B225D7">
        <w:t xml:space="preserve">, </w:t>
      </w:r>
      <w:r w:rsidR="001D1DF7">
        <w:t xml:space="preserve">the </w:t>
      </w:r>
      <w:r w:rsidR="001D1DF7" w:rsidRPr="001D1DF7">
        <w:rPr>
          <w:highlight w:val="yellow"/>
        </w:rPr>
        <w:t>Incident Commander</w:t>
      </w:r>
      <w:r w:rsidR="001D1DF7">
        <w:t xml:space="preserve"> and the following individuals will be alerted and engaged as defined below:</w:t>
      </w:r>
    </w:p>
    <w:p w14:paraId="1533D0AD" w14:textId="77777777" w:rsidR="001D1DF7" w:rsidRPr="001D1DF7" w:rsidRDefault="001D1DF7" w:rsidP="002F749C">
      <w:pPr>
        <w:rPr>
          <w:highlight w:val="yellow"/>
        </w:rPr>
      </w:pPr>
      <w:r w:rsidRPr="001D1DF7">
        <w:rPr>
          <w:highlight w:val="yellow"/>
        </w:rPr>
        <w:t>Incident Commander – Joe R. Manager, 515-555-8888, jmanager@abccom.com</w:t>
      </w:r>
    </w:p>
    <w:p w14:paraId="7FD93FE8" w14:textId="77777777" w:rsidR="00B225D7" w:rsidRPr="001D1DF7" w:rsidRDefault="00B225D7" w:rsidP="002F749C">
      <w:pPr>
        <w:rPr>
          <w:highlight w:val="yellow"/>
        </w:rPr>
      </w:pPr>
      <w:r w:rsidRPr="001D1DF7">
        <w:rPr>
          <w:highlight w:val="yellow"/>
        </w:rPr>
        <w:t>Network Administrator</w:t>
      </w:r>
      <w:r w:rsidR="001D1DF7" w:rsidRPr="001D1DF7">
        <w:rPr>
          <w:highlight w:val="yellow"/>
        </w:rPr>
        <w:t xml:space="preserve"> - </w:t>
      </w:r>
    </w:p>
    <w:p w14:paraId="4C7596ED" w14:textId="77777777" w:rsidR="00B225D7" w:rsidRPr="001D1DF7" w:rsidRDefault="00B225D7" w:rsidP="002F749C">
      <w:pPr>
        <w:rPr>
          <w:highlight w:val="yellow"/>
        </w:rPr>
      </w:pPr>
      <w:r w:rsidRPr="001D1DF7">
        <w:rPr>
          <w:highlight w:val="yellow"/>
        </w:rPr>
        <w:t>Firewall Administrator</w:t>
      </w:r>
      <w:r w:rsidR="001D1DF7" w:rsidRPr="001D1DF7">
        <w:rPr>
          <w:highlight w:val="yellow"/>
        </w:rPr>
        <w:t xml:space="preserve"> - </w:t>
      </w:r>
    </w:p>
    <w:p w14:paraId="562BCE73" w14:textId="77777777" w:rsidR="00B225D7" w:rsidRPr="001D1DF7" w:rsidRDefault="001D1DF7" w:rsidP="002F749C">
      <w:pPr>
        <w:rPr>
          <w:highlight w:val="yellow"/>
        </w:rPr>
      </w:pPr>
      <w:r w:rsidRPr="001D1DF7">
        <w:rPr>
          <w:highlight w:val="yellow"/>
        </w:rPr>
        <w:t xml:space="preserve">Server Administrator - </w:t>
      </w:r>
    </w:p>
    <w:p w14:paraId="699BEF23" w14:textId="77777777" w:rsidR="001D1DF7" w:rsidRPr="001D1DF7" w:rsidRDefault="001D1DF7" w:rsidP="002F749C">
      <w:pPr>
        <w:rPr>
          <w:highlight w:val="yellow"/>
        </w:rPr>
      </w:pPr>
      <w:r w:rsidRPr="001D1DF7">
        <w:rPr>
          <w:highlight w:val="yellow"/>
        </w:rPr>
        <w:t xml:space="preserve">Desktop Administrator - </w:t>
      </w:r>
    </w:p>
    <w:p w14:paraId="1E31F7FF" w14:textId="77777777" w:rsidR="001D1DF7" w:rsidRPr="001D1DF7" w:rsidRDefault="001D1DF7" w:rsidP="002F749C">
      <w:pPr>
        <w:rPr>
          <w:highlight w:val="yellow"/>
        </w:rPr>
      </w:pPr>
      <w:r w:rsidRPr="001D1DF7">
        <w:rPr>
          <w:highlight w:val="yellow"/>
        </w:rPr>
        <w:t xml:space="preserve">Application Administrator - </w:t>
      </w:r>
    </w:p>
    <w:p w14:paraId="7E03A2C9" w14:textId="77777777" w:rsidR="00B225D7" w:rsidRDefault="001D1DF7" w:rsidP="002F749C">
      <w:r w:rsidRPr="001D1DF7">
        <w:rPr>
          <w:highlight w:val="yellow"/>
        </w:rPr>
        <w:t>Cloud Administrator -</w:t>
      </w:r>
      <w:r>
        <w:t xml:space="preserve"> </w:t>
      </w:r>
    </w:p>
    <w:p w14:paraId="6C88FF37" w14:textId="77777777" w:rsidR="002F749C" w:rsidRDefault="002F749C" w:rsidP="002F749C">
      <w:r>
        <w:t xml:space="preserve"> Key considerations will include, but are not limited to:</w:t>
      </w:r>
    </w:p>
    <w:p w14:paraId="5EB3C71B" w14:textId="77777777" w:rsidR="002F749C" w:rsidRDefault="002F749C" w:rsidP="002F749C">
      <w:pPr>
        <w:ind w:left="720"/>
      </w:pPr>
      <w:r>
        <w:t>a) Validation of an incident and potential for success</w:t>
      </w:r>
    </w:p>
    <w:p w14:paraId="31EA46D4" w14:textId="77777777" w:rsidR="002F749C" w:rsidRDefault="002F749C" w:rsidP="002F749C">
      <w:pPr>
        <w:ind w:left="720"/>
      </w:pPr>
      <w:r>
        <w:t>b) Continuation of activity</w:t>
      </w:r>
    </w:p>
    <w:p w14:paraId="03ABFBB3" w14:textId="77777777" w:rsidR="002F749C" w:rsidRDefault="002F749C" w:rsidP="002F749C">
      <w:pPr>
        <w:ind w:left="720"/>
      </w:pPr>
      <w:r>
        <w:t>c) Identification of data or property is threatened and its’ criticality</w:t>
      </w:r>
    </w:p>
    <w:p w14:paraId="77E3BCD8" w14:textId="77777777" w:rsidR="002F749C" w:rsidRDefault="002F749C" w:rsidP="002F749C">
      <w:pPr>
        <w:ind w:left="720"/>
      </w:pPr>
      <w:r>
        <w:t>d) Reevaluate BIA based on additional information obtained</w:t>
      </w:r>
    </w:p>
    <w:p w14:paraId="76D09ADC" w14:textId="77777777" w:rsidR="002F749C" w:rsidRDefault="002F749C" w:rsidP="002F749C">
      <w:pPr>
        <w:ind w:left="720"/>
      </w:pPr>
      <w:r>
        <w:t>e) Identification of systems targeted including physical and logical location on the network</w:t>
      </w:r>
    </w:p>
    <w:p w14:paraId="3BD1D572" w14:textId="77777777" w:rsidR="002F749C" w:rsidRDefault="002F749C" w:rsidP="002F749C">
      <w:pPr>
        <w:ind w:left="720"/>
      </w:pPr>
      <w:r>
        <w:lastRenderedPageBreak/>
        <w:t>f) Evaluation of immediate response actions cost benefit analysis</w:t>
      </w:r>
    </w:p>
    <w:p w14:paraId="7BF64310" w14:textId="77777777" w:rsidR="002F749C" w:rsidRDefault="002F749C" w:rsidP="002F749C">
      <w:pPr>
        <w:ind w:left="720"/>
      </w:pPr>
      <w:r>
        <w:tab/>
        <w:t>1) What damage is likely to occur if immediate actions are not taken?</w:t>
      </w:r>
    </w:p>
    <w:p w14:paraId="3177B60C" w14:textId="77777777" w:rsidR="002F749C" w:rsidRDefault="002F749C" w:rsidP="002F749C">
      <w:pPr>
        <w:ind w:left="720"/>
      </w:pPr>
      <w:r>
        <w:tab/>
        <w:t>2) What capabilities have the attackers demonstrated?</w:t>
      </w:r>
    </w:p>
    <w:p w14:paraId="588FC04D" w14:textId="77777777" w:rsidR="002F749C" w:rsidRDefault="002F749C" w:rsidP="002F749C">
      <w:pPr>
        <w:ind w:left="720"/>
      </w:pPr>
      <w:r>
        <w:tab/>
        <w:t>3) What courses of action are available to the attackers if a security response is detected?</w:t>
      </w:r>
    </w:p>
    <w:p w14:paraId="1DD130ED" w14:textId="77777777" w:rsidR="002F749C" w:rsidRDefault="002F749C" w:rsidP="002F749C">
      <w:r>
        <w:t xml:space="preserve">5) </w:t>
      </w:r>
      <w:r w:rsidRPr="002F749C">
        <w:rPr>
          <w:highlight w:val="yellow"/>
        </w:rPr>
        <w:t>Security Team</w:t>
      </w:r>
      <w:r>
        <w:t xml:space="preserve"> members will update the incident ticket. The incident will be categorized into the highest applicable level of one of the following categories:</w:t>
      </w:r>
    </w:p>
    <w:p w14:paraId="7D4EBD99" w14:textId="77777777" w:rsidR="002F749C" w:rsidRDefault="002F749C" w:rsidP="002F749C">
      <w:pPr>
        <w:ind w:left="720"/>
      </w:pPr>
      <w:r>
        <w:t>a) Category one - A threat to public safety or life.</w:t>
      </w:r>
    </w:p>
    <w:p w14:paraId="50CC9E0D" w14:textId="77777777" w:rsidR="002F749C" w:rsidRDefault="002F749C" w:rsidP="002F749C">
      <w:pPr>
        <w:ind w:left="720"/>
      </w:pPr>
      <w:r>
        <w:t>b) Category two - A threat to sensitive data</w:t>
      </w:r>
    </w:p>
    <w:p w14:paraId="54D84225" w14:textId="77777777" w:rsidR="002F749C" w:rsidRDefault="002F749C" w:rsidP="002F749C">
      <w:pPr>
        <w:ind w:left="720"/>
      </w:pPr>
      <w:r>
        <w:t>c) Category three - A threat to computer systems</w:t>
      </w:r>
    </w:p>
    <w:p w14:paraId="076E7517" w14:textId="77777777" w:rsidR="002F749C" w:rsidRDefault="002F749C" w:rsidP="002F749C">
      <w:pPr>
        <w:ind w:left="720"/>
      </w:pPr>
      <w:r>
        <w:t>d) Category four - A disruption of services</w:t>
      </w:r>
    </w:p>
    <w:p w14:paraId="338E9932" w14:textId="77777777" w:rsidR="002F749C" w:rsidRDefault="002F749C" w:rsidP="002F749C">
      <w:r>
        <w:t xml:space="preserve">6) </w:t>
      </w:r>
      <w:r w:rsidR="00857BD2" w:rsidRPr="00857BD2">
        <w:rPr>
          <w:highlight w:val="yellow"/>
        </w:rPr>
        <w:t>Security Team</w:t>
      </w:r>
      <w:r w:rsidDel="00C91EB4">
        <w:t xml:space="preserve"> </w:t>
      </w:r>
      <w:r>
        <w:t>members will validate and follow response procedures based on their assessment</w:t>
      </w:r>
      <w:r w:rsidDel="00BA45FA">
        <w:t xml:space="preserve"> </w:t>
      </w:r>
      <w:r>
        <w:t>of the incident:</w:t>
      </w:r>
    </w:p>
    <w:p w14:paraId="0097E298" w14:textId="77777777" w:rsidR="002F749C" w:rsidRPr="006C55D9" w:rsidRDefault="002F749C" w:rsidP="002F749C">
      <w:pPr>
        <w:ind w:left="720"/>
        <w:rPr>
          <w:highlight w:val="yellow"/>
        </w:rPr>
      </w:pPr>
      <w:r w:rsidRPr="006C55D9">
        <w:rPr>
          <w:highlight w:val="yellow"/>
        </w:rPr>
        <w:t>a)</w:t>
      </w:r>
      <w:r>
        <w:t xml:space="preserve"> </w:t>
      </w:r>
      <w:r w:rsidRPr="006C55D9">
        <w:rPr>
          <w:highlight w:val="yellow"/>
        </w:rPr>
        <w:t>Worm response procedure</w:t>
      </w:r>
    </w:p>
    <w:p w14:paraId="5DDC8303" w14:textId="77777777" w:rsidR="002F749C" w:rsidRPr="006C55D9" w:rsidRDefault="002F749C" w:rsidP="002F749C">
      <w:pPr>
        <w:ind w:left="720"/>
        <w:rPr>
          <w:highlight w:val="yellow"/>
        </w:rPr>
      </w:pPr>
      <w:r w:rsidRPr="006C55D9">
        <w:rPr>
          <w:highlight w:val="yellow"/>
        </w:rPr>
        <w:t>b) Virus response procedure</w:t>
      </w:r>
    </w:p>
    <w:p w14:paraId="6F9AE0DB" w14:textId="77777777" w:rsidR="002F749C" w:rsidRPr="006C55D9" w:rsidRDefault="002F749C" w:rsidP="002F749C">
      <w:pPr>
        <w:ind w:left="720"/>
        <w:rPr>
          <w:highlight w:val="yellow"/>
        </w:rPr>
      </w:pPr>
      <w:r w:rsidRPr="006C55D9">
        <w:rPr>
          <w:highlight w:val="yellow"/>
        </w:rPr>
        <w:t>c) System failure procedure</w:t>
      </w:r>
    </w:p>
    <w:p w14:paraId="23B123E7" w14:textId="77777777" w:rsidR="002F749C" w:rsidRPr="006C55D9" w:rsidRDefault="002F749C" w:rsidP="002F749C">
      <w:pPr>
        <w:ind w:left="720"/>
        <w:rPr>
          <w:highlight w:val="yellow"/>
        </w:rPr>
      </w:pPr>
      <w:r w:rsidRPr="006C55D9">
        <w:rPr>
          <w:highlight w:val="yellow"/>
        </w:rPr>
        <w:t xml:space="preserve">d) </w:t>
      </w:r>
      <w:r w:rsidR="003321BD" w:rsidRPr="006C55D9">
        <w:rPr>
          <w:highlight w:val="yellow"/>
        </w:rPr>
        <w:t>I</w:t>
      </w:r>
      <w:r w:rsidRPr="006C55D9">
        <w:rPr>
          <w:highlight w:val="yellow"/>
        </w:rPr>
        <w:t>ntrusion response procedure - Is critical data at risk?</w:t>
      </w:r>
    </w:p>
    <w:p w14:paraId="5DBB0F96" w14:textId="77777777" w:rsidR="002F749C" w:rsidRPr="006C55D9" w:rsidRDefault="002F749C" w:rsidP="002F749C">
      <w:pPr>
        <w:ind w:left="720"/>
        <w:rPr>
          <w:highlight w:val="yellow"/>
        </w:rPr>
      </w:pPr>
      <w:r w:rsidRPr="006C55D9">
        <w:rPr>
          <w:highlight w:val="yellow"/>
        </w:rPr>
        <w:t xml:space="preserve">e) </w:t>
      </w:r>
      <w:r w:rsidR="003321BD" w:rsidRPr="006C55D9">
        <w:rPr>
          <w:highlight w:val="yellow"/>
        </w:rPr>
        <w:t>Phishing response procedure</w:t>
      </w:r>
    </w:p>
    <w:p w14:paraId="6C51CFF2" w14:textId="77777777" w:rsidR="002F749C" w:rsidRPr="006C55D9" w:rsidRDefault="002F749C" w:rsidP="002F749C">
      <w:pPr>
        <w:ind w:left="720"/>
        <w:rPr>
          <w:highlight w:val="yellow"/>
        </w:rPr>
      </w:pPr>
      <w:r w:rsidRPr="006C55D9">
        <w:rPr>
          <w:highlight w:val="yellow"/>
        </w:rPr>
        <w:t>f) System abuse procedure</w:t>
      </w:r>
    </w:p>
    <w:p w14:paraId="19A36AAE" w14:textId="77777777" w:rsidR="002F749C" w:rsidRPr="006C55D9" w:rsidRDefault="002F749C" w:rsidP="002F749C">
      <w:pPr>
        <w:ind w:left="720"/>
        <w:rPr>
          <w:highlight w:val="yellow"/>
        </w:rPr>
      </w:pPr>
      <w:r w:rsidRPr="006C55D9">
        <w:rPr>
          <w:highlight w:val="yellow"/>
        </w:rPr>
        <w:t>g) Property theft response procedure</w:t>
      </w:r>
    </w:p>
    <w:p w14:paraId="2D40611D" w14:textId="77777777" w:rsidR="002F749C" w:rsidRPr="006C55D9" w:rsidRDefault="002F749C" w:rsidP="002F749C">
      <w:pPr>
        <w:ind w:left="720"/>
        <w:rPr>
          <w:highlight w:val="yellow"/>
        </w:rPr>
      </w:pPr>
      <w:r w:rsidRPr="006C55D9">
        <w:rPr>
          <w:highlight w:val="yellow"/>
        </w:rPr>
        <w:t>h) Website denial of service response procedure</w:t>
      </w:r>
    </w:p>
    <w:p w14:paraId="19DA6F74" w14:textId="77777777" w:rsidR="002F749C" w:rsidRPr="006C55D9" w:rsidRDefault="002F749C" w:rsidP="002F749C">
      <w:pPr>
        <w:ind w:left="720"/>
        <w:rPr>
          <w:highlight w:val="yellow"/>
        </w:rPr>
      </w:pPr>
      <w:r w:rsidRPr="006C55D9">
        <w:rPr>
          <w:highlight w:val="yellow"/>
        </w:rPr>
        <w:t>i) Database or file denial of service response procedure</w:t>
      </w:r>
    </w:p>
    <w:p w14:paraId="6BF2676A" w14:textId="7A9E2782" w:rsidR="002F749C" w:rsidRDefault="00C4788A" w:rsidP="002F749C">
      <w:pPr>
        <w:ind w:left="720"/>
      </w:pPr>
      <w:r>
        <w:rPr>
          <w:highlight w:val="yellow"/>
        </w:rPr>
        <w:t>j) Spyware response procedure</w:t>
      </w:r>
    </w:p>
    <w:p w14:paraId="4D764924" w14:textId="77777777" w:rsidR="002F749C" w:rsidRDefault="002F749C" w:rsidP="002F749C">
      <w:r>
        <w:t>The team may create additional procedures which are not foreseen in this document. If there is no applicable procedure in place, the team must document what was done and later establish a procedure for that type of incident.</w:t>
      </w:r>
    </w:p>
    <w:p w14:paraId="4DE0B8D4" w14:textId="77777777" w:rsidR="002F749C" w:rsidRDefault="002F749C" w:rsidP="002F749C">
      <w:r>
        <w:t xml:space="preserve">7) </w:t>
      </w:r>
      <w:r w:rsidR="003321BD" w:rsidRPr="003321BD">
        <w:rPr>
          <w:highlight w:val="yellow"/>
        </w:rPr>
        <w:t>Security Team</w:t>
      </w:r>
      <w:r>
        <w:t xml:space="preserve">, in consultation with </w:t>
      </w:r>
      <w:r w:rsidR="003321BD" w:rsidRPr="003321BD">
        <w:rPr>
          <w:highlight w:val="yellow"/>
        </w:rPr>
        <w:t>Notified Entity</w:t>
      </w:r>
      <w:r>
        <w:t xml:space="preserve">, will recommend changes to management that are likely to preserve evidence, contain the breach, and prevent similar breaches from occurring. </w:t>
      </w:r>
      <w:r w:rsidRPr="0098641F">
        <w:t xml:space="preserve"> </w:t>
      </w:r>
      <w:r>
        <w:t xml:space="preserve">Examples of recommendations may include, but are not limited to, the following: </w:t>
      </w:r>
    </w:p>
    <w:p w14:paraId="411F732F" w14:textId="77777777" w:rsidR="002F749C" w:rsidRDefault="002F749C" w:rsidP="002F749C">
      <w:pPr>
        <w:pStyle w:val="ListParagraph"/>
        <w:numPr>
          <w:ilvl w:val="0"/>
          <w:numId w:val="9"/>
        </w:numPr>
      </w:pPr>
      <w:r>
        <w:t>Take memory snapshots</w:t>
      </w:r>
    </w:p>
    <w:p w14:paraId="6E92A791" w14:textId="77777777" w:rsidR="002F749C" w:rsidRDefault="002F749C" w:rsidP="002F749C">
      <w:pPr>
        <w:pStyle w:val="ListParagraph"/>
        <w:numPr>
          <w:ilvl w:val="0"/>
          <w:numId w:val="9"/>
        </w:numPr>
      </w:pPr>
      <w:r>
        <w:t>Remove hard drives</w:t>
      </w:r>
    </w:p>
    <w:p w14:paraId="0B33492F" w14:textId="77777777" w:rsidR="002F749C" w:rsidRDefault="002F749C" w:rsidP="002F749C">
      <w:pPr>
        <w:pStyle w:val="ListParagraph"/>
        <w:numPr>
          <w:ilvl w:val="0"/>
          <w:numId w:val="9"/>
        </w:numPr>
      </w:pPr>
      <w:r>
        <w:lastRenderedPageBreak/>
        <w:t>Copy Virtual Machines</w:t>
      </w:r>
    </w:p>
    <w:p w14:paraId="498B4BF1" w14:textId="77777777" w:rsidR="002F749C" w:rsidRDefault="002F749C" w:rsidP="002F749C">
      <w:pPr>
        <w:pStyle w:val="ListParagraph"/>
        <w:numPr>
          <w:ilvl w:val="0"/>
          <w:numId w:val="9"/>
        </w:numPr>
      </w:pPr>
      <w:r>
        <w:t xml:space="preserve">Rebuilding affected systems </w:t>
      </w:r>
    </w:p>
    <w:p w14:paraId="7FED3B68" w14:textId="77777777" w:rsidR="002F749C" w:rsidRDefault="002F749C" w:rsidP="002F749C">
      <w:pPr>
        <w:pStyle w:val="ListParagraph"/>
        <w:numPr>
          <w:ilvl w:val="0"/>
          <w:numId w:val="9"/>
        </w:numPr>
      </w:pPr>
      <w:r>
        <w:t xml:space="preserve">Restore affected systems data from backups if necessary. </w:t>
      </w:r>
    </w:p>
    <w:p w14:paraId="4B0D0356" w14:textId="77777777" w:rsidR="002F749C" w:rsidRDefault="002F749C" w:rsidP="002F749C">
      <w:pPr>
        <w:pStyle w:val="ListParagraph"/>
        <w:numPr>
          <w:ilvl w:val="0"/>
          <w:numId w:val="9"/>
        </w:numPr>
      </w:pPr>
      <w:r>
        <w:t>Changing passwords</w:t>
      </w:r>
    </w:p>
    <w:p w14:paraId="4D45CC23" w14:textId="77777777" w:rsidR="002F749C" w:rsidRDefault="002F749C" w:rsidP="002F749C">
      <w:pPr>
        <w:pStyle w:val="ListParagraph"/>
        <w:numPr>
          <w:ilvl w:val="0"/>
          <w:numId w:val="9"/>
        </w:numPr>
      </w:pPr>
      <w:r>
        <w:t>Disabling or removing unused services</w:t>
      </w:r>
    </w:p>
    <w:p w14:paraId="09B54903" w14:textId="77777777" w:rsidR="002F749C" w:rsidRDefault="002F749C" w:rsidP="002F749C">
      <w:pPr>
        <w:pStyle w:val="ListParagraph"/>
        <w:numPr>
          <w:ilvl w:val="0"/>
          <w:numId w:val="9"/>
        </w:numPr>
      </w:pPr>
      <w:r>
        <w:t>Installing system patches</w:t>
      </w:r>
    </w:p>
    <w:p w14:paraId="0ABEB9F5" w14:textId="77777777" w:rsidR="002F749C" w:rsidRDefault="002F749C" w:rsidP="002F749C">
      <w:pPr>
        <w:pStyle w:val="ListParagraph"/>
        <w:numPr>
          <w:ilvl w:val="0"/>
          <w:numId w:val="9"/>
        </w:numPr>
      </w:pPr>
      <w:r>
        <w:t>Installing Endpoint Detection and Response (EDR) tools</w:t>
      </w:r>
    </w:p>
    <w:p w14:paraId="51F09284" w14:textId="77777777" w:rsidR="007C7BB3" w:rsidRDefault="002F749C" w:rsidP="007C7BB3">
      <w:pPr>
        <w:pStyle w:val="ListParagraph"/>
        <w:numPr>
          <w:ilvl w:val="0"/>
          <w:numId w:val="9"/>
        </w:numPr>
      </w:pPr>
      <w:r>
        <w:t>Enable / Validate system logging</w:t>
      </w:r>
    </w:p>
    <w:p w14:paraId="1531B9BB" w14:textId="77777777" w:rsidR="002F749C" w:rsidRDefault="002F749C" w:rsidP="002F749C">
      <w:r>
        <w:t xml:space="preserve">8) </w:t>
      </w:r>
      <w:r w:rsidR="00896222" w:rsidRPr="00896222">
        <w:rPr>
          <w:highlight w:val="yellow"/>
        </w:rPr>
        <w:t>Security Team</w:t>
      </w:r>
      <w:r>
        <w:t xml:space="preserve"> will determine if the incident is deemed too big or outside the realm of expertise of the organization.  In this event the </w:t>
      </w:r>
      <w:r w:rsidR="00896222" w:rsidRPr="00896222">
        <w:rPr>
          <w:highlight w:val="yellow"/>
        </w:rPr>
        <w:t>Security Team</w:t>
      </w:r>
      <w:r>
        <w:t xml:space="preserve"> will recommend the </w:t>
      </w:r>
      <w:r w:rsidR="00896222" w:rsidRPr="00896222">
        <w:rPr>
          <w:highlight w:val="yellow"/>
        </w:rPr>
        <w:t>Company Management</w:t>
      </w:r>
      <w:r>
        <w:t xml:space="preserve"> engage outside help from the following organization:</w:t>
      </w:r>
    </w:p>
    <w:p w14:paraId="2FAF045D" w14:textId="77777777" w:rsidR="002F749C" w:rsidRPr="00E20CE7" w:rsidRDefault="00896222" w:rsidP="00C4788A">
      <w:pPr>
        <w:spacing w:after="0" w:line="240" w:lineRule="auto"/>
        <w:ind w:left="720"/>
        <w:rPr>
          <w:highlight w:val="yellow"/>
        </w:rPr>
      </w:pPr>
      <w:r w:rsidRPr="00E20CE7">
        <w:rPr>
          <w:highlight w:val="yellow"/>
        </w:rPr>
        <w:t>Cybersecurity Company</w:t>
      </w:r>
    </w:p>
    <w:p w14:paraId="68473DEC" w14:textId="77777777" w:rsidR="002F749C" w:rsidRPr="00E20CE7" w:rsidRDefault="00896222" w:rsidP="00C4788A">
      <w:pPr>
        <w:spacing w:after="0" w:line="240" w:lineRule="auto"/>
        <w:ind w:left="720"/>
        <w:rPr>
          <w:highlight w:val="yellow"/>
        </w:rPr>
      </w:pPr>
      <w:r w:rsidRPr="00E20CE7">
        <w:rPr>
          <w:highlight w:val="yellow"/>
        </w:rPr>
        <w:t>111 E Main St</w:t>
      </w:r>
    </w:p>
    <w:p w14:paraId="101F7448" w14:textId="77777777" w:rsidR="002F749C" w:rsidRPr="00E20CE7" w:rsidRDefault="00896222" w:rsidP="00C4788A">
      <w:pPr>
        <w:spacing w:after="0" w:line="240" w:lineRule="auto"/>
        <w:ind w:left="720"/>
        <w:rPr>
          <w:highlight w:val="yellow"/>
        </w:rPr>
      </w:pPr>
      <w:r w:rsidRPr="00E20CE7">
        <w:rPr>
          <w:highlight w:val="yellow"/>
        </w:rPr>
        <w:t>Des Moines, IA</w:t>
      </w:r>
      <w:r w:rsidR="002F749C" w:rsidRPr="00E20CE7">
        <w:rPr>
          <w:highlight w:val="yellow"/>
        </w:rPr>
        <w:t xml:space="preserve"> 50</w:t>
      </w:r>
      <w:r w:rsidRPr="00E20CE7">
        <w:rPr>
          <w:highlight w:val="yellow"/>
        </w:rPr>
        <w:t>319</w:t>
      </w:r>
    </w:p>
    <w:p w14:paraId="21BCB710" w14:textId="77777777" w:rsidR="002F749C" w:rsidRDefault="002F749C" w:rsidP="00C4788A">
      <w:pPr>
        <w:spacing w:after="0" w:line="240" w:lineRule="auto"/>
        <w:ind w:left="720"/>
      </w:pPr>
      <w:r w:rsidRPr="00E20CE7">
        <w:rPr>
          <w:highlight w:val="yellow"/>
        </w:rPr>
        <w:t>515-</w:t>
      </w:r>
      <w:r w:rsidR="00896222" w:rsidRPr="00E20CE7">
        <w:rPr>
          <w:highlight w:val="yellow"/>
        </w:rPr>
        <w:t>555-0123</w:t>
      </w:r>
    </w:p>
    <w:p w14:paraId="5FC7B089" w14:textId="77777777" w:rsidR="002F749C" w:rsidRDefault="002F749C" w:rsidP="00C4788A">
      <w:pPr>
        <w:spacing w:before="240"/>
      </w:pPr>
      <w:r>
        <w:t xml:space="preserve">9) </w:t>
      </w:r>
      <w:r w:rsidR="00896222" w:rsidRPr="00896222">
        <w:rPr>
          <w:highlight w:val="yellow"/>
        </w:rPr>
        <w:t>Company Leadership</w:t>
      </w:r>
      <w:r>
        <w:t xml:space="preserve"> will determine if prosecution is a desired outcome (and contact law enforcement to insure evidence is collected in accordance with law enforcement requirements), evaluate recommendations,</w:t>
      </w:r>
      <w:r w:rsidRPr="00C91EB4">
        <w:t xml:space="preserve"> </w:t>
      </w:r>
      <w:r>
        <w:t xml:space="preserve">and approve or reject recommendations. </w:t>
      </w:r>
    </w:p>
    <w:p w14:paraId="0ACC5BCD" w14:textId="77777777" w:rsidR="002F749C" w:rsidRDefault="002F749C" w:rsidP="002F749C">
      <w:r>
        <w:t xml:space="preserve">10) </w:t>
      </w:r>
      <w:r w:rsidR="00896222" w:rsidRPr="00896222">
        <w:rPr>
          <w:highlight w:val="yellow"/>
        </w:rPr>
        <w:t>Company Management</w:t>
      </w:r>
      <w:r>
        <w:t xml:space="preserve"> will direct designated technical contacts to move forward documenting any modifications to affected systems, implementing approved changes to preserve evidence (if desired), containing the breach, and modifying configurations to prevent similar breaches from occurring.  </w:t>
      </w:r>
    </w:p>
    <w:p w14:paraId="5CEA8DC1" w14:textId="77777777" w:rsidR="002F749C" w:rsidRDefault="002F749C" w:rsidP="002F749C">
      <w:r>
        <w:t xml:space="preserve">11) </w:t>
      </w:r>
      <w:r w:rsidR="00896222" w:rsidRPr="00896222">
        <w:rPr>
          <w:highlight w:val="yellow"/>
        </w:rPr>
        <w:t>Security Team</w:t>
      </w:r>
      <w:r>
        <w:t xml:space="preserve">, in conjunction with </w:t>
      </w:r>
      <w:r w:rsidR="00896222" w:rsidRPr="00896222">
        <w:rPr>
          <w:highlight w:val="yellow"/>
        </w:rPr>
        <w:t>Company Leadership</w:t>
      </w:r>
      <w:r>
        <w:t>, will be responsible for aggregating and documenting the following information:</w:t>
      </w:r>
    </w:p>
    <w:p w14:paraId="2D4D0D7D" w14:textId="77777777" w:rsidR="002F749C" w:rsidRDefault="002F749C" w:rsidP="002F749C">
      <w:pPr>
        <w:ind w:left="720"/>
      </w:pPr>
      <w:r>
        <w:t>a) Incident discovery</w:t>
      </w:r>
    </w:p>
    <w:p w14:paraId="000B4F3A" w14:textId="77777777" w:rsidR="002F749C" w:rsidRDefault="002F749C" w:rsidP="002F749C">
      <w:pPr>
        <w:ind w:left="720"/>
      </w:pPr>
      <w:r>
        <w:t>b) Incident category</w:t>
      </w:r>
    </w:p>
    <w:p w14:paraId="4CEB1D3D" w14:textId="77777777" w:rsidR="002F749C" w:rsidRDefault="002F749C" w:rsidP="002F749C">
      <w:pPr>
        <w:ind w:left="720"/>
      </w:pPr>
      <w:r>
        <w:t>c) Incident progression</w:t>
      </w:r>
    </w:p>
    <w:p w14:paraId="72CD9DB3" w14:textId="77777777" w:rsidR="002F749C" w:rsidRDefault="002F749C" w:rsidP="002F749C">
      <w:pPr>
        <w:ind w:left="720"/>
      </w:pPr>
      <w:r>
        <w:t>d) Incident Origin / attacker information</w:t>
      </w:r>
    </w:p>
    <w:p w14:paraId="5527E31F" w14:textId="77777777" w:rsidR="002F749C" w:rsidRDefault="002F749C" w:rsidP="002F749C">
      <w:pPr>
        <w:ind w:left="720"/>
      </w:pPr>
      <w:r>
        <w:t>e) Implemented response procedures</w:t>
      </w:r>
    </w:p>
    <w:p w14:paraId="76410948" w14:textId="77777777" w:rsidR="002F749C" w:rsidRDefault="002F749C" w:rsidP="002F749C">
      <w:pPr>
        <w:ind w:left="720"/>
      </w:pPr>
      <w:r>
        <w:t>f) System recovery actions</w:t>
      </w:r>
    </w:p>
    <w:p w14:paraId="380DF403" w14:textId="77777777" w:rsidR="002F749C" w:rsidRDefault="002F749C" w:rsidP="002F749C">
      <w:pPr>
        <w:ind w:left="720"/>
      </w:pPr>
      <w:r>
        <w:t>g) Effectiveness of the response</w:t>
      </w:r>
    </w:p>
    <w:p w14:paraId="0A56DD73" w14:textId="77777777" w:rsidR="002F749C" w:rsidRDefault="002F749C" w:rsidP="002F749C">
      <w:r>
        <w:t xml:space="preserve">12) </w:t>
      </w:r>
      <w:r w:rsidR="00896222" w:rsidRPr="00896222">
        <w:rPr>
          <w:highlight w:val="yellow"/>
        </w:rPr>
        <w:t>Incident Commander/Company Leadership</w:t>
      </w:r>
      <w:r>
        <w:t xml:space="preserve"> will notify proper external agencies—</w:t>
      </w:r>
      <w:r w:rsidRPr="00C4788A">
        <w:rPr>
          <w:i/>
        </w:rPr>
        <w:t>SEE APENDIX A</w:t>
      </w:r>
      <w:r>
        <w:t xml:space="preserve">.  </w:t>
      </w:r>
    </w:p>
    <w:p w14:paraId="417A4DC2" w14:textId="77777777" w:rsidR="002F749C" w:rsidRDefault="002F749C" w:rsidP="002F749C">
      <w:r>
        <w:t xml:space="preserve">13) </w:t>
      </w:r>
      <w:r w:rsidR="00896222" w:rsidRPr="00896222">
        <w:rPr>
          <w:highlight w:val="yellow"/>
        </w:rPr>
        <w:t>Company Leadership</w:t>
      </w:r>
      <w:r>
        <w:t xml:space="preserve"> will aggregate damage and cost from their business units—assess the damage to the organization and estimate the cost of the damage, containment, and recovery.</w:t>
      </w:r>
    </w:p>
    <w:p w14:paraId="0C05E22C" w14:textId="77777777" w:rsidR="002F749C" w:rsidRDefault="002F749C" w:rsidP="002F749C">
      <w:r>
        <w:lastRenderedPageBreak/>
        <w:t xml:space="preserve">14) </w:t>
      </w:r>
      <w:r w:rsidR="00712EF2" w:rsidRPr="00712EF2">
        <w:rPr>
          <w:highlight w:val="yellow"/>
        </w:rPr>
        <w:t>Security Team</w:t>
      </w:r>
      <w:r>
        <w:t xml:space="preserve"> will review response and update policies— The intent is to take preventative steps to decrease the probability of a similar intrusion.  The response will be assessed by addressing at least the following points</w:t>
      </w:r>
    </w:p>
    <w:p w14:paraId="58C26B87" w14:textId="77777777" w:rsidR="002F749C" w:rsidRDefault="002F749C" w:rsidP="002F749C">
      <w:pPr>
        <w:ind w:left="720"/>
      </w:pPr>
      <w:r>
        <w:t xml:space="preserve">a) Identify additional controls (administrative or technical) that would likely have prevented the intrusion. </w:t>
      </w:r>
    </w:p>
    <w:p w14:paraId="35A40711" w14:textId="77777777" w:rsidR="002F749C" w:rsidRDefault="002F749C" w:rsidP="002F749C">
      <w:pPr>
        <w:ind w:left="720"/>
      </w:pPr>
      <w:r>
        <w:t>b) Identify if existing controls were not implemented/employed which allowed the intrusion, and then consider what modifications could increase the probability that these controls are implemented/employed.</w:t>
      </w:r>
    </w:p>
    <w:p w14:paraId="70AFD5AA" w14:textId="77777777" w:rsidR="002F749C" w:rsidRDefault="002F749C" w:rsidP="002F749C">
      <w:pPr>
        <w:ind w:left="720"/>
      </w:pPr>
      <w:r>
        <w:t>c) Was the incident response appropriate? How could it be improved?</w:t>
      </w:r>
    </w:p>
    <w:p w14:paraId="24A4C755" w14:textId="77777777" w:rsidR="002F749C" w:rsidRDefault="002F749C" w:rsidP="002F749C">
      <w:pPr>
        <w:ind w:left="720"/>
      </w:pPr>
      <w:r>
        <w:t>d) Was every appropriate party informed in a timely manner?</w:t>
      </w:r>
    </w:p>
    <w:p w14:paraId="607FC2FF" w14:textId="77777777" w:rsidR="002F749C" w:rsidRDefault="002F749C" w:rsidP="002F749C">
      <w:pPr>
        <w:ind w:left="720"/>
      </w:pPr>
      <w:r>
        <w:t>e) Were the incident-response procedures detailed and did they cover the entire situation? How can they be improved?</w:t>
      </w:r>
    </w:p>
    <w:p w14:paraId="2068968B" w14:textId="77777777" w:rsidR="002F749C" w:rsidRDefault="002F749C" w:rsidP="002F749C">
      <w:pPr>
        <w:ind w:left="720"/>
      </w:pPr>
      <w:r>
        <w:t>f) Have changes been made to prevent a re-infection? Have all systems been patched, systems locked down, passwords changed, anti-virus updated, email policies set, etc.?</w:t>
      </w:r>
    </w:p>
    <w:p w14:paraId="6764072B" w14:textId="77777777" w:rsidR="002F749C" w:rsidRDefault="002F749C" w:rsidP="002F749C">
      <w:pPr>
        <w:ind w:left="720"/>
      </w:pPr>
      <w:r>
        <w:t>g) Have changes been made to prevent a new and similar infection?</w:t>
      </w:r>
    </w:p>
    <w:p w14:paraId="0373F110" w14:textId="77777777" w:rsidR="002F749C" w:rsidRDefault="002F749C" w:rsidP="002F749C">
      <w:pPr>
        <w:ind w:left="720"/>
      </w:pPr>
      <w:r>
        <w:t>h) Should any security policies be updated?</w:t>
      </w:r>
    </w:p>
    <w:p w14:paraId="11F3B0A2" w14:textId="77777777" w:rsidR="002F749C" w:rsidRDefault="002F749C" w:rsidP="002F749C">
      <w:pPr>
        <w:ind w:left="720"/>
      </w:pPr>
      <w:r>
        <w:t>i) What lessons have been learned from this experience?</w:t>
      </w:r>
    </w:p>
    <w:p w14:paraId="4CCBE4B5" w14:textId="77777777" w:rsidR="002F749C" w:rsidRDefault="002F749C" w:rsidP="002F749C">
      <w:pPr>
        <w:ind w:left="720"/>
      </w:pPr>
    </w:p>
    <w:p w14:paraId="4511D3E3" w14:textId="77777777" w:rsidR="002F749C" w:rsidRPr="003624F5" w:rsidRDefault="002F749C" w:rsidP="002F749C">
      <w:pPr>
        <w:ind w:left="720"/>
        <w:rPr>
          <w:color w:val="000000" w:themeColor="text1"/>
        </w:rPr>
      </w:pPr>
    </w:p>
    <w:p w14:paraId="57FA8707" w14:textId="77777777" w:rsidR="002F749C" w:rsidRDefault="002F749C" w:rsidP="002F749C">
      <w:r>
        <w:br w:type="page"/>
      </w:r>
    </w:p>
    <w:p w14:paraId="62D4A9B5" w14:textId="77777777" w:rsidR="002260ED" w:rsidRDefault="002260ED" w:rsidP="00C4788A">
      <w:pPr>
        <w:jc w:val="center"/>
        <w:rPr>
          <w:b/>
          <w:sz w:val="28"/>
        </w:rPr>
        <w:sectPr w:rsidR="002260ED" w:rsidSect="00C4788A">
          <w:headerReference w:type="even" r:id="rId11"/>
          <w:headerReference w:type="default" r:id="rId12"/>
          <w:footerReference w:type="default" r:id="rId13"/>
          <w:headerReference w:type="first" r:id="rId14"/>
          <w:type w:val="continuous"/>
          <w:pgSz w:w="12240" w:h="15840"/>
          <w:pgMar w:top="2160" w:right="1080" w:bottom="1440" w:left="1440" w:header="720" w:footer="720" w:gutter="0"/>
          <w:cols w:space="720"/>
          <w:docGrid w:linePitch="360"/>
        </w:sectPr>
      </w:pPr>
    </w:p>
    <w:p w14:paraId="4177509A" w14:textId="7039573D" w:rsidR="002F749C" w:rsidRPr="00C4788A" w:rsidRDefault="002F749C" w:rsidP="00C4788A">
      <w:pPr>
        <w:jc w:val="center"/>
        <w:rPr>
          <w:b/>
          <w:sz w:val="28"/>
        </w:rPr>
      </w:pPr>
      <w:r w:rsidRPr="00C4788A">
        <w:rPr>
          <w:b/>
          <w:sz w:val="28"/>
        </w:rPr>
        <w:lastRenderedPageBreak/>
        <w:t xml:space="preserve">ICN INFORMATION SECURITY </w:t>
      </w:r>
      <w:r w:rsidR="00C72680" w:rsidRPr="00C4788A">
        <w:rPr>
          <w:b/>
          <w:sz w:val="28"/>
        </w:rPr>
        <w:t>INCIDENT/</w:t>
      </w:r>
      <w:r w:rsidRPr="00C4788A">
        <w:rPr>
          <w:b/>
          <w:sz w:val="28"/>
        </w:rPr>
        <w:t>BREACH CHECKLIST</w:t>
      </w:r>
    </w:p>
    <w:p w14:paraId="195BFACA" w14:textId="77777777" w:rsidR="002F749C" w:rsidRPr="002260ED" w:rsidRDefault="002F749C" w:rsidP="002F749C">
      <w:pPr>
        <w:rPr>
          <w:b/>
          <w:sz w:val="24"/>
        </w:rPr>
      </w:pPr>
      <w:r w:rsidRPr="002260ED">
        <w:rPr>
          <w:b/>
          <w:sz w:val="24"/>
        </w:rPr>
        <w:t>Preliminary Assessment</w:t>
      </w:r>
    </w:p>
    <w:p w14:paraId="78B0DEDC" w14:textId="77777777" w:rsidR="002F749C" w:rsidRDefault="002F749C" w:rsidP="002F749C">
      <w:pPr>
        <w:pStyle w:val="ListParagraph"/>
        <w:numPr>
          <w:ilvl w:val="0"/>
          <w:numId w:val="4"/>
        </w:numPr>
      </w:pPr>
      <w:r>
        <w:t>When and where did the information security breach occur?</w:t>
      </w:r>
    </w:p>
    <w:p w14:paraId="3462A911" w14:textId="77777777" w:rsidR="002F749C" w:rsidRDefault="002F749C" w:rsidP="002F749C">
      <w:pPr>
        <w:pStyle w:val="ListParagraph"/>
        <w:numPr>
          <w:ilvl w:val="0"/>
          <w:numId w:val="4"/>
        </w:numPr>
      </w:pPr>
      <w:r>
        <w:t>What devices, webs</w:t>
      </w:r>
      <w:bookmarkStart w:id="0" w:name="_GoBack"/>
      <w:bookmarkEnd w:id="0"/>
      <w:r>
        <w:t>ites, or printed documents were lost, stolen or breached?</w:t>
      </w:r>
    </w:p>
    <w:p w14:paraId="47FCB07D" w14:textId="77777777" w:rsidR="002F749C" w:rsidRDefault="002F749C" w:rsidP="002F749C">
      <w:pPr>
        <w:pStyle w:val="ListParagraph"/>
        <w:numPr>
          <w:ilvl w:val="0"/>
          <w:numId w:val="4"/>
        </w:numPr>
      </w:pPr>
      <w:r>
        <w:t>What personally identifiable information is involved?</w:t>
      </w:r>
    </w:p>
    <w:p w14:paraId="440B97E8" w14:textId="68CC81E9" w:rsidR="002F749C" w:rsidRDefault="002F749C" w:rsidP="00DB6EFA">
      <w:pPr>
        <w:pStyle w:val="ListParagraph"/>
        <w:numPr>
          <w:ilvl w:val="0"/>
          <w:numId w:val="10"/>
        </w:numPr>
        <w:ind w:left="1530"/>
      </w:pPr>
      <w:r>
        <w:t>Name</w:t>
      </w:r>
    </w:p>
    <w:p w14:paraId="0BCF79B9" w14:textId="63AF065A" w:rsidR="002F749C" w:rsidRDefault="002F749C" w:rsidP="00DB6EFA">
      <w:pPr>
        <w:pStyle w:val="ListParagraph"/>
        <w:numPr>
          <w:ilvl w:val="0"/>
          <w:numId w:val="10"/>
        </w:numPr>
        <w:ind w:left="1530"/>
      </w:pPr>
      <w:r>
        <w:t>Social Security Number</w:t>
      </w:r>
    </w:p>
    <w:p w14:paraId="317D6AE6" w14:textId="0EDF4E29" w:rsidR="002F749C" w:rsidRDefault="002F749C" w:rsidP="00DB6EFA">
      <w:pPr>
        <w:pStyle w:val="ListParagraph"/>
        <w:numPr>
          <w:ilvl w:val="0"/>
          <w:numId w:val="10"/>
        </w:numPr>
        <w:ind w:left="1530"/>
      </w:pPr>
      <w:r>
        <w:t>Credit Card Information or Bank Account Information</w:t>
      </w:r>
    </w:p>
    <w:p w14:paraId="0ACA52D5" w14:textId="1C9DC5A1" w:rsidR="002F749C" w:rsidRDefault="002F749C" w:rsidP="00DB6EFA">
      <w:pPr>
        <w:pStyle w:val="ListParagraph"/>
        <w:numPr>
          <w:ilvl w:val="0"/>
          <w:numId w:val="10"/>
        </w:numPr>
        <w:ind w:left="1530"/>
      </w:pPr>
      <w:r>
        <w:t>Driver’s License Number or other State Issued Identification Number</w:t>
      </w:r>
      <w:r w:rsidR="00C4788A">
        <w:t xml:space="preserve"> </w:t>
      </w:r>
      <w:r>
        <w:t>(Medicaid ID, Student ID etc.)</w:t>
      </w:r>
    </w:p>
    <w:p w14:paraId="0ED864F6" w14:textId="74A229F3" w:rsidR="002F749C" w:rsidRDefault="002F749C" w:rsidP="00DB6EFA">
      <w:pPr>
        <w:pStyle w:val="ListParagraph"/>
        <w:numPr>
          <w:ilvl w:val="0"/>
          <w:numId w:val="10"/>
        </w:numPr>
        <w:ind w:left="1530"/>
      </w:pPr>
      <w:r>
        <w:t>Health Information</w:t>
      </w:r>
    </w:p>
    <w:p w14:paraId="1EA5F1F5" w14:textId="52DE06A0" w:rsidR="002F749C" w:rsidRDefault="002F749C" w:rsidP="00DB6EFA">
      <w:pPr>
        <w:pStyle w:val="ListParagraph"/>
        <w:numPr>
          <w:ilvl w:val="0"/>
          <w:numId w:val="10"/>
        </w:numPr>
        <w:ind w:left="1530"/>
      </w:pPr>
      <w:r>
        <w:t>User name and password</w:t>
      </w:r>
    </w:p>
    <w:p w14:paraId="5F400D82" w14:textId="77777777" w:rsidR="002F749C" w:rsidRDefault="002F749C" w:rsidP="002F749C">
      <w:pPr>
        <w:pStyle w:val="ListParagraph"/>
        <w:numPr>
          <w:ilvl w:val="0"/>
          <w:numId w:val="4"/>
        </w:numPr>
      </w:pPr>
      <w:r>
        <w:t>How many individuals were affected by the information security breach?</w:t>
      </w:r>
    </w:p>
    <w:p w14:paraId="37531556" w14:textId="77777777" w:rsidR="002F749C" w:rsidRDefault="002F749C" w:rsidP="002F749C">
      <w:pPr>
        <w:pStyle w:val="ListParagraph"/>
        <w:numPr>
          <w:ilvl w:val="0"/>
          <w:numId w:val="4"/>
        </w:numPr>
      </w:pPr>
      <w:r>
        <w:t>Was the information encrypted?</w:t>
      </w:r>
    </w:p>
    <w:p w14:paraId="0966474F" w14:textId="77777777" w:rsidR="002F749C" w:rsidRDefault="002F749C" w:rsidP="002F749C">
      <w:pPr>
        <w:pStyle w:val="ListParagraph"/>
        <w:numPr>
          <w:ilvl w:val="0"/>
          <w:numId w:val="4"/>
        </w:numPr>
      </w:pPr>
      <w:r>
        <w:t>Is the breach on-going?</w:t>
      </w:r>
    </w:p>
    <w:p w14:paraId="33CA449E" w14:textId="10516510" w:rsidR="002F749C" w:rsidRPr="002260ED" w:rsidRDefault="00E20CE7" w:rsidP="002F749C">
      <w:pPr>
        <w:rPr>
          <w:b/>
          <w:sz w:val="24"/>
        </w:rPr>
      </w:pPr>
      <w:r w:rsidRPr="002260ED">
        <w:rPr>
          <w:b/>
          <w:sz w:val="24"/>
        </w:rPr>
        <w:t>Internal and Local</w:t>
      </w:r>
      <w:r w:rsidR="002F749C" w:rsidRPr="002260ED">
        <w:rPr>
          <w:b/>
          <w:sz w:val="24"/>
        </w:rPr>
        <w:t xml:space="preserve"> Notifications</w:t>
      </w:r>
    </w:p>
    <w:p w14:paraId="71B72D99" w14:textId="77777777" w:rsidR="002F749C" w:rsidRDefault="002F749C" w:rsidP="002F749C">
      <w:pPr>
        <w:pStyle w:val="ListParagraph"/>
        <w:numPr>
          <w:ilvl w:val="0"/>
          <w:numId w:val="5"/>
        </w:numPr>
      </w:pPr>
      <w:r>
        <w:t xml:space="preserve">Notify </w:t>
      </w:r>
      <w:r w:rsidR="00B225D7">
        <w:t>Company Incident Response Team</w:t>
      </w:r>
    </w:p>
    <w:p w14:paraId="1B5D3C5F" w14:textId="77777777" w:rsidR="002F749C" w:rsidRDefault="002F749C" w:rsidP="002F749C">
      <w:pPr>
        <w:pStyle w:val="ListParagraph"/>
        <w:numPr>
          <w:ilvl w:val="0"/>
          <w:numId w:val="5"/>
        </w:numPr>
      </w:pPr>
      <w:r>
        <w:t xml:space="preserve">Notify </w:t>
      </w:r>
      <w:r w:rsidR="00B225D7">
        <w:t xml:space="preserve">Company </w:t>
      </w:r>
      <w:r>
        <w:t>Executive Team</w:t>
      </w:r>
    </w:p>
    <w:p w14:paraId="62E1D0AA" w14:textId="77777777" w:rsidR="002F749C" w:rsidRDefault="002F749C" w:rsidP="002F749C">
      <w:pPr>
        <w:pStyle w:val="ListParagraph"/>
        <w:numPr>
          <w:ilvl w:val="0"/>
          <w:numId w:val="5"/>
        </w:numPr>
      </w:pPr>
      <w:r>
        <w:t xml:space="preserve">Notify </w:t>
      </w:r>
      <w:r w:rsidR="00B225D7">
        <w:t>Company Board</w:t>
      </w:r>
    </w:p>
    <w:p w14:paraId="0C0F06E4" w14:textId="77777777" w:rsidR="002F749C" w:rsidRDefault="002F749C" w:rsidP="00B225D7">
      <w:pPr>
        <w:pStyle w:val="ListParagraph"/>
        <w:numPr>
          <w:ilvl w:val="0"/>
          <w:numId w:val="5"/>
        </w:numPr>
      </w:pPr>
      <w:r>
        <w:t xml:space="preserve">Notify </w:t>
      </w:r>
      <w:r w:rsidR="00B225D7">
        <w:t>Customer(s) Affected</w:t>
      </w:r>
    </w:p>
    <w:p w14:paraId="37881958" w14:textId="77777777" w:rsidR="002F749C" w:rsidRDefault="002F749C" w:rsidP="002F749C">
      <w:pPr>
        <w:pStyle w:val="ListParagraph"/>
        <w:numPr>
          <w:ilvl w:val="0"/>
          <w:numId w:val="5"/>
        </w:numPr>
      </w:pPr>
      <w:r>
        <w:t>Contact</w:t>
      </w:r>
      <w:r w:rsidR="00712EF2">
        <w:t xml:space="preserve"> local</w:t>
      </w:r>
      <w:r>
        <w:t xml:space="preserve"> law enforcement if breach is criminal in nature.</w:t>
      </w:r>
    </w:p>
    <w:p w14:paraId="7B410780" w14:textId="6A47EBFF" w:rsidR="002F749C" w:rsidRDefault="00712EF2" w:rsidP="00DB6EFA">
      <w:pPr>
        <w:pStyle w:val="ListParagraph"/>
        <w:numPr>
          <w:ilvl w:val="0"/>
          <w:numId w:val="11"/>
        </w:numPr>
      </w:pPr>
      <w:r>
        <w:t>Local law enforcement number</w:t>
      </w:r>
    </w:p>
    <w:p w14:paraId="3F9AEC7B" w14:textId="19F1A10B" w:rsidR="002F749C" w:rsidRDefault="002F749C" w:rsidP="00807B98">
      <w:pPr>
        <w:pStyle w:val="ListParagraph"/>
        <w:numPr>
          <w:ilvl w:val="0"/>
          <w:numId w:val="4"/>
        </w:numPr>
      </w:pPr>
      <w:r>
        <w:t>Contact the Attorney General’s Office if at least 500 Iowans are affected 515-281-5926.</w:t>
      </w:r>
    </w:p>
    <w:p w14:paraId="356EFE74" w14:textId="77777777" w:rsidR="002F749C" w:rsidRPr="002260ED" w:rsidRDefault="002F749C" w:rsidP="002F749C">
      <w:pPr>
        <w:rPr>
          <w:b/>
          <w:sz w:val="24"/>
        </w:rPr>
      </w:pPr>
      <w:r w:rsidRPr="002260ED">
        <w:rPr>
          <w:b/>
          <w:sz w:val="24"/>
        </w:rPr>
        <w:t>Federal Notifications</w:t>
      </w:r>
    </w:p>
    <w:p w14:paraId="7E2484D3" w14:textId="77777777" w:rsidR="002F749C" w:rsidRDefault="002F749C" w:rsidP="002F749C">
      <w:pPr>
        <w:pStyle w:val="ListParagraph"/>
        <w:numPr>
          <w:ilvl w:val="0"/>
          <w:numId w:val="4"/>
        </w:numPr>
      </w:pPr>
      <w:r>
        <w:t>Contact the Federal Bureau of Investigation, 515-223-4278, if:</w:t>
      </w:r>
    </w:p>
    <w:p w14:paraId="5A0886F1" w14:textId="67797F36" w:rsidR="002F749C" w:rsidRDefault="002F749C" w:rsidP="00DB6EFA">
      <w:pPr>
        <w:pStyle w:val="ListParagraph"/>
        <w:numPr>
          <w:ilvl w:val="0"/>
          <w:numId w:val="12"/>
        </w:numPr>
      </w:pPr>
      <w:r>
        <w:t>The security incident appears to have foreign government sponsorship.</w:t>
      </w:r>
    </w:p>
    <w:p w14:paraId="142DA1CC" w14:textId="5487B3AC" w:rsidR="002F749C" w:rsidRDefault="002F749C" w:rsidP="00DB6EFA">
      <w:pPr>
        <w:pStyle w:val="ListParagraph"/>
        <w:numPr>
          <w:ilvl w:val="0"/>
          <w:numId w:val="12"/>
        </w:numPr>
      </w:pPr>
      <w:r>
        <w:t>The security incident appears to have a terrorist connection.</w:t>
      </w:r>
    </w:p>
    <w:p w14:paraId="35A4C535" w14:textId="2A4D334D" w:rsidR="002F749C" w:rsidRDefault="002F749C" w:rsidP="002F749C">
      <w:pPr>
        <w:pStyle w:val="ListParagraph"/>
        <w:numPr>
          <w:ilvl w:val="0"/>
          <w:numId w:val="4"/>
        </w:numPr>
      </w:pPr>
      <w:r>
        <w:t>Conta</w:t>
      </w:r>
      <w:r w:rsidR="00C4788A">
        <w:t>ct the Internal Revenue Service</w:t>
      </w:r>
    </w:p>
    <w:p w14:paraId="0D2E61A4" w14:textId="75DAEC64" w:rsidR="002F749C" w:rsidRDefault="002F749C" w:rsidP="00DB6EFA">
      <w:pPr>
        <w:pStyle w:val="ListParagraph"/>
        <w:numPr>
          <w:ilvl w:val="0"/>
          <w:numId w:val="13"/>
        </w:numPr>
        <w:ind w:left="1530"/>
      </w:pPr>
      <w:r>
        <w:t>1-800-366-4484, if federal tax information is involved.</w:t>
      </w:r>
    </w:p>
    <w:p w14:paraId="47648CD2" w14:textId="683B341D" w:rsidR="002F749C" w:rsidRDefault="002F749C" w:rsidP="00DB6EFA">
      <w:pPr>
        <w:pStyle w:val="ListParagraph"/>
        <w:numPr>
          <w:ilvl w:val="0"/>
          <w:numId w:val="13"/>
        </w:numPr>
        <w:ind w:left="1530"/>
      </w:pPr>
      <w:r>
        <w:t>1-800-908-4490, social security numbers are exposed</w:t>
      </w:r>
    </w:p>
    <w:p w14:paraId="4BDEF713" w14:textId="632B2061" w:rsidR="002F749C" w:rsidRDefault="002F749C" w:rsidP="00DA3F9B">
      <w:pPr>
        <w:pStyle w:val="ListParagraph"/>
        <w:numPr>
          <w:ilvl w:val="0"/>
          <w:numId w:val="4"/>
        </w:numPr>
      </w:pPr>
      <w:r>
        <w:t>Contact the Social Security Administration, 1-877-697-4889, if SSA provided data</w:t>
      </w:r>
      <w:r w:rsidR="00C4788A">
        <w:t xml:space="preserve"> </w:t>
      </w:r>
      <w:r>
        <w:t>is involved.</w:t>
      </w:r>
    </w:p>
    <w:p w14:paraId="0931E5CE" w14:textId="014AE163" w:rsidR="002F749C" w:rsidRDefault="002F749C" w:rsidP="00E13EF2">
      <w:pPr>
        <w:pStyle w:val="ListParagraph"/>
        <w:numPr>
          <w:ilvl w:val="0"/>
          <w:numId w:val="4"/>
        </w:numPr>
      </w:pPr>
      <w:r>
        <w:t>Contact the Department of Health &amp; Human Services if unprotected health</w:t>
      </w:r>
      <w:r w:rsidR="00C4788A">
        <w:t xml:space="preserve"> </w:t>
      </w:r>
      <w:r>
        <w:t>information is involved.</w:t>
      </w:r>
      <w:r w:rsidR="002260ED">
        <w:t xml:space="preserve"> </w:t>
      </w:r>
      <w:hyperlink r:id="rId15" w:history="1">
        <w:r w:rsidRPr="00C4788A">
          <w:rPr>
            <w:rStyle w:val="Hyperlink"/>
          </w:rPr>
          <w:t>https://ocrportal.hhs.gov/ocr/breach/wizard_breach.jsf</w:t>
        </w:r>
      </w:hyperlink>
    </w:p>
    <w:p w14:paraId="2631176A" w14:textId="77777777" w:rsidR="00DB6EFA" w:rsidRDefault="00DB6EFA">
      <w:pPr>
        <w:spacing w:after="0" w:line="240" w:lineRule="auto"/>
        <w:rPr>
          <w:b/>
          <w:sz w:val="24"/>
        </w:rPr>
      </w:pPr>
      <w:r>
        <w:rPr>
          <w:b/>
          <w:sz w:val="24"/>
        </w:rPr>
        <w:br w:type="page"/>
      </w:r>
    </w:p>
    <w:p w14:paraId="5A49C017" w14:textId="76834D15" w:rsidR="002F749C" w:rsidRPr="002260ED" w:rsidRDefault="002F749C" w:rsidP="002F749C">
      <w:pPr>
        <w:rPr>
          <w:b/>
          <w:sz w:val="24"/>
        </w:rPr>
      </w:pPr>
      <w:r w:rsidRPr="002260ED">
        <w:rPr>
          <w:b/>
          <w:sz w:val="24"/>
        </w:rPr>
        <w:lastRenderedPageBreak/>
        <w:t>Public Notification</w:t>
      </w:r>
    </w:p>
    <w:p w14:paraId="71CD2D63" w14:textId="73946E02" w:rsidR="002F749C" w:rsidRDefault="002F749C" w:rsidP="00020BCA">
      <w:pPr>
        <w:pStyle w:val="ListParagraph"/>
        <w:numPr>
          <w:ilvl w:val="0"/>
          <w:numId w:val="4"/>
        </w:numPr>
      </w:pPr>
      <w:r>
        <w:t>Does the breach trigger Iowa Code 715C PERSONAL INFORMATION</w:t>
      </w:r>
      <w:r w:rsidR="00C4788A">
        <w:t xml:space="preserve"> </w:t>
      </w:r>
      <w:r>
        <w:t>SECURITY BREACH PROTECTION</w:t>
      </w:r>
    </w:p>
    <w:p w14:paraId="67531371" w14:textId="664085E2" w:rsidR="002F749C" w:rsidRDefault="006D46D7" w:rsidP="002F749C">
      <w:pPr>
        <w:pStyle w:val="ListParagraph"/>
      </w:pPr>
      <w:hyperlink r:id="rId16" w:history="1">
        <w:r w:rsidR="002F749C" w:rsidRPr="002260ED">
          <w:rPr>
            <w:rStyle w:val="Hyperlink"/>
          </w:rPr>
          <w:t>https://www.legis.iowa.gov/docs/code/715c.pdf</w:t>
        </w:r>
      </w:hyperlink>
      <w:r w:rsidR="002260ED">
        <w:t>.</w:t>
      </w:r>
    </w:p>
    <w:p w14:paraId="791DC637" w14:textId="77777777" w:rsidR="002F749C" w:rsidRDefault="002F749C" w:rsidP="002F749C">
      <w:pPr>
        <w:pStyle w:val="ListParagraph"/>
        <w:numPr>
          <w:ilvl w:val="0"/>
          <w:numId w:val="4"/>
        </w:numPr>
      </w:pPr>
      <w:r>
        <w:t>Designate a contact person for releasing information.</w:t>
      </w:r>
    </w:p>
    <w:p w14:paraId="064A28F7" w14:textId="7F260691" w:rsidR="002F749C" w:rsidRDefault="002260ED" w:rsidP="002F749C">
      <w:pPr>
        <w:pStyle w:val="ListParagraph"/>
        <w:numPr>
          <w:ilvl w:val="0"/>
          <w:numId w:val="4"/>
        </w:numPr>
      </w:pPr>
      <w:r>
        <w:t>Issue a press r</w:t>
      </w:r>
      <w:r w:rsidR="002F749C">
        <w:t>elease.</w:t>
      </w:r>
    </w:p>
    <w:p w14:paraId="66123E4E" w14:textId="77777777" w:rsidR="002F749C" w:rsidRDefault="002F749C" w:rsidP="002F749C">
      <w:pPr>
        <w:pStyle w:val="ListParagraph"/>
        <w:numPr>
          <w:ilvl w:val="0"/>
          <w:numId w:val="4"/>
        </w:numPr>
      </w:pPr>
      <w:r>
        <w:t>Arrange for credit monitoring for affected individuals.</w:t>
      </w:r>
    </w:p>
    <w:p w14:paraId="64ED277A" w14:textId="77777777" w:rsidR="002F749C" w:rsidRDefault="002F749C" w:rsidP="002F749C">
      <w:pPr>
        <w:pStyle w:val="ListParagraph"/>
        <w:numPr>
          <w:ilvl w:val="0"/>
          <w:numId w:val="4"/>
        </w:numPr>
      </w:pPr>
      <w:r>
        <w:t>Create data breach section on agency website with frequently asked questions.</w:t>
      </w:r>
    </w:p>
    <w:p w14:paraId="791057CC" w14:textId="77777777" w:rsidR="002F749C" w:rsidRDefault="002F749C" w:rsidP="002F749C">
      <w:pPr>
        <w:pStyle w:val="ListParagraph"/>
        <w:numPr>
          <w:ilvl w:val="0"/>
          <w:numId w:val="4"/>
        </w:numPr>
      </w:pPr>
      <w:r>
        <w:t>Establish a toll free number\call center.</w:t>
      </w:r>
    </w:p>
    <w:p w14:paraId="03051D35" w14:textId="77777777" w:rsidR="002F749C" w:rsidRDefault="002F749C" w:rsidP="002F749C">
      <w:pPr>
        <w:pStyle w:val="ListParagraph"/>
        <w:numPr>
          <w:ilvl w:val="0"/>
          <w:numId w:val="4"/>
        </w:numPr>
      </w:pPr>
      <w:r>
        <w:t>Send notification letter to affected individuals.</w:t>
      </w:r>
    </w:p>
    <w:p w14:paraId="763E2389" w14:textId="77777777" w:rsidR="002F749C" w:rsidRPr="002260ED" w:rsidRDefault="002F749C" w:rsidP="002F749C">
      <w:pPr>
        <w:rPr>
          <w:b/>
          <w:sz w:val="24"/>
        </w:rPr>
      </w:pPr>
      <w:r w:rsidRPr="002260ED">
        <w:rPr>
          <w:b/>
          <w:sz w:val="24"/>
        </w:rPr>
        <w:t>Report</w:t>
      </w:r>
    </w:p>
    <w:p w14:paraId="48E64232" w14:textId="77777777" w:rsidR="002F749C" w:rsidRDefault="002F749C" w:rsidP="002F749C">
      <w:pPr>
        <w:pStyle w:val="ListParagraph"/>
        <w:numPr>
          <w:ilvl w:val="0"/>
          <w:numId w:val="7"/>
        </w:numPr>
      </w:pPr>
      <w:r>
        <w:t>Complete a summary report after breach investigation is complete.</w:t>
      </w:r>
    </w:p>
    <w:p w14:paraId="448659A5" w14:textId="77777777" w:rsidR="002F749C" w:rsidRPr="005D319F" w:rsidRDefault="002F749C" w:rsidP="005D319F"/>
    <w:sectPr w:rsidR="002F749C" w:rsidRPr="005D319F" w:rsidSect="00C4788A">
      <w:headerReference w:type="default" r:id="rId17"/>
      <w:type w:val="continuous"/>
      <w:pgSz w:w="12240" w:h="15840"/>
      <w:pgMar w:top="216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9521" w14:textId="77777777" w:rsidR="00C87E97" w:rsidRDefault="00C87E97" w:rsidP="00DF6850">
      <w:r>
        <w:separator/>
      </w:r>
    </w:p>
  </w:endnote>
  <w:endnote w:type="continuationSeparator" w:id="0">
    <w:p w14:paraId="5C3FE4D9" w14:textId="77777777" w:rsidR="00C87E97" w:rsidRDefault="00C87E97" w:rsidP="00DF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E09C" w14:textId="77777777" w:rsidR="000F032F" w:rsidRPr="003A77B9" w:rsidRDefault="003A77B9" w:rsidP="00CA1F97">
    <w:pPr>
      <w:pStyle w:val="Footer"/>
      <w:ind w:hanging="360"/>
    </w:pPr>
    <w:r>
      <w:rPr>
        <w:noProof/>
      </w:rPr>
      <w:drawing>
        <wp:inline distT="0" distB="0" distL="0" distR="0" wp14:anchorId="58955B94" wp14:editId="74E70FEF">
          <wp:extent cx="7302992" cy="8215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N letterhead footer 2017-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992" cy="82158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54C6" w14:textId="77777777" w:rsidR="000F032F" w:rsidRDefault="000F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7BDDB" w14:textId="77777777" w:rsidR="00C87E97" w:rsidRDefault="00C87E97" w:rsidP="00DF6850">
      <w:r>
        <w:separator/>
      </w:r>
    </w:p>
  </w:footnote>
  <w:footnote w:type="continuationSeparator" w:id="0">
    <w:p w14:paraId="639DAB24" w14:textId="77777777" w:rsidR="00C87E97" w:rsidRDefault="00C87E97" w:rsidP="00DF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72B8" w14:textId="77777777" w:rsidR="000F032F" w:rsidRDefault="006D46D7">
    <w:pPr>
      <w:pStyle w:val="Header"/>
    </w:pPr>
    <w:r>
      <w:rPr>
        <w:noProof/>
      </w:rPr>
      <w:pict w14:anchorId="1EA69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85844" o:spid="_x0000_s2092" type="#_x0000_t75" style="position:absolute;margin-left:0;margin-top:0;width:467.8pt;height:385.95pt;z-index:-251660800;mso-position-horizontal:center;mso-position-horizontal-relative:margin;mso-position-vertical:center;mso-position-vertical-relative:margin" o:allowincell="f">
          <v:imagedata r:id="rId1" o:title="ICN letterhead bg yello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3514" w14:textId="77777777" w:rsidR="000F032F" w:rsidRPr="00E135F3" w:rsidRDefault="00E135F3" w:rsidP="00E135F3">
    <w:pPr>
      <w:pStyle w:val="Header"/>
      <w:ind w:hanging="360"/>
      <w:jc w:val="center"/>
    </w:pPr>
    <w:r>
      <w:rPr>
        <w:noProof/>
      </w:rPr>
      <w:drawing>
        <wp:inline distT="0" distB="0" distL="0" distR="0" wp14:anchorId="794E39B1" wp14:editId="4908258D">
          <wp:extent cx="7303335" cy="102855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N letterhead header 2017-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3335" cy="10285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DD72" w14:textId="77777777" w:rsidR="000F032F" w:rsidRDefault="006D46D7">
    <w:pPr>
      <w:pStyle w:val="Header"/>
    </w:pPr>
    <w:r>
      <w:rPr>
        <w:noProof/>
      </w:rPr>
      <w:pict w14:anchorId="5F5B3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85847" o:spid="_x0000_s2095" type="#_x0000_t75" style="position:absolute;margin-left:0;margin-top:0;width:467.8pt;height:385.95pt;z-index:-251658752;mso-position-horizontal:center;mso-position-horizontal-relative:margin;mso-position-vertical:center;mso-position-vertical-relative:margin" o:allowincell="f">
          <v:imagedata r:id="rId1" o:title="ICN letterhead bg yello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023F" w14:textId="03F3C967" w:rsidR="000F032F" w:rsidRDefault="00C4788A" w:rsidP="00C4788A">
    <w:pPr>
      <w:pStyle w:val="Header"/>
      <w:tabs>
        <w:tab w:val="clear" w:pos="9360"/>
        <w:tab w:val="right" w:pos="9270"/>
      </w:tabs>
    </w:pPr>
    <w:r w:rsidRPr="00C4788A">
      <w:rPr>
        <w:rFonts w:cs="Arial"/>
        <w:sz w:val="20"/>
        <w:szCs w:val="20"/>
      </w:rPr>
      <w:t>S</w:t>
    </w:r>
    <w:r>
      <w:rPr>
        <w:rFonts w:cs="Arial"/>
        <w:sz w:val="20"/>
        <w:szCs w:val="20"/>
      </w:rPr>
      <w:t>ample Incident Response Plan/Procedures</w:t>
    </w:r>
    <w:r>
      <w:rPr>
        <w:rFonts w:cs="Arial"/>
        <w:sz w:val="20"/>
        <w:szCs w:val="20"/>
      </w:rPr>
      <w:tab/>
    </w:r>
    <w:r>
      <w:rPr>
        <w:rFonts w:cs="Arial"/>
        <w:sz w:val="20"/>
        <w:szCs w:val="20"/>
      </w:rPr>
      <w:tab/>
    </w:r>
    <w:r w:rsidR="000F032F" w:rsidRPr="00611E98">
      <w:rPr>
        <w:rFonts w:cs="Arial"/>
        <w:sz w:val="20"/>
        <w:szCs w:val="20"/>
      </w:rPr>
      <w:t xml:space="preserve">Page </w:t>
    </w:r>
    <w:r w:rsidR="000F032F" w:rsidRPr="00611E98">
      <w:rPr>
        <w:rFonts w:cs="Arial"/>
        <w:sz w:val="20"/>
        <w:szCs w:val="20"/>
      </w:rPr>
      <w:fldChar w:fldCharType="begin"/>
    </w:r>
    <w:r w:rsidR="000F032F" w:rsidRPr="00611E98">
      <w:rPr>
        <w:rFonts w:cs="Arial"/>
        <w:sz w:val="20"/>
        <w:szCs w:val="20"/>
      </w:rPr>
      <w:instrText xml:space="preserve"> PAGE   \* MERGEFORMAT </w:instrText>
    </w:r>
    <w:r w:rsidR="000F032F" w:rsidRPr="00611E98">
      <w:rPr>
        <w:rFonts w:cs="Arial"/>
        <w:sz w:val="20"/>
        <w:szCs w:val="20"/>
      </w:rPr>
      <w:fldChar w:fldCharType="separate"/>
    </w:r>
    <w:r w:rsidR="009F6A68">
      <w:rPr>
        <w:rFonts w:cs="Arial"/>
        <w:noProof/>
        <w:sz w:val="20"/>
        <w:szCs w:val="20"/>
      </w:rPr>
      <w:t>2</w:t>
    </w:r>
    <w:r w:rsidR="000F032F" w:rsidRPr="00611E98">
      <w:rPr>
        <w:rFonts w:cs="Arial"/>
        <w:sz w:val="20"/>
        <w:szCs w:val="20"/>
      </w:rPr>
      <w:fldChar w:fldCharType="end"/>
    </w:r>
    <w:r w:rsidR="000F032F">
      <w:rPr>
        <w:b/>
        <w:sz w:val="28"/>
        <w:szCs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F6AF" w14:textId="77777777" w:rsidR="000F032F" w:rsidRDefault="006D46D7">
    <w:pPr>
      <w:pStyle w:val="Header"/>
    </w:pPr>
    <w:r>
      <w:rPr>
        <w:noProof/>
      </w:rPr>
      <w:pict w14:anchorId="491F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85846" o:spid="_x0000_s2094" type="#_x0000_t75" style="position:absolute;margin-left:0;margin-top:0;width:467.8pt;height:385.95pt;z-index:-251659776;mso-position-horizontal:center;mso-position-horizontal-relative:margin;mso-position-vertical:center;mso-position-vertical-relative:margin" o:allowincell="f">
          <v:imagedata r:id="rId1" o:title="ICN letterhead bg yellow"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FB0C" w14:textId="2BF511BB" w:rsidR="002260ED" w:rsidRPr="00C4788A" w:rsidRDefault="002260ED" w:rsidP="002260ED">
    <w:pPr>
      <w:rPr>
        <w:i/>
      </w:rPr>
    </w:pPr>
    <w:r w:rsidRPr="00C4788A">
      <w:rPr>
        <w:rFonts w:cs="Arial"/>
        <w:sz w:val="20"/>
        <w:szCs w:val="20"/>
      </w:rPr>
      <w:t>S</w:t>
    </w:r>
    <w:r>
      <w:rPr>
        <w:rFonts w:cs="Arial"/>
        <w:sz w:val="20"/>
        <w:szCs w:val="20"/>
      </w:rPr>
      <w:t>ample Incident Response Plan/Procedures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C4788A">
      <w:rPr>
        <w:i/>
      </w:rPr>
      <w:t>APPENDIX A: NOTIFICATIONS</w:t>
    </w:r>
  </w:p>
  <w:p w14:paraId="1E10DDB8" w14:textId="240AF587" w:rsidR="002260ED" w:rsidRDefault="002260ED" w:rsidP="00C4788A">
    <w:pPr>
      <w:pStyle w:val="Header"/>
      <w:tabs>
        <w:tab w:val="clear" w:pos="9360"/>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944"/>
    <w:multiLevelType w:val="hybridMultilevel"/>
    <w:tmpl w:val="26607E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514F60"/>
    <w:multiLevelType w:val="hybridMultilevel"/>
    <w:tmpl w:val="9BFEF2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F41A15"/>
    <w:multiLevelType w:val="hybridMultilevel"/>
    <w:tmpl w:val="11403234"/>
    <w:lvl w:ilvl="0" w:tplc="04090017">
      <w:start w:val="1"/>
      <w:numFmt w:val="lowerLetter"/>
      <w:lvlText w:val="%1)"/>
      <w:lvlJc w:val="left"/>
      <w:pPr>
        <w:ind w:left="720" w:hanging="360"/>
      </w:pPr>
    </w:lvl>
    <w:lvl w:ilvl="1" w:tplc="DB6C63A6">
      <w:start w:val="4"/>
      <w:numFmt w:val="bullet"/>
      <w:lvlText w:val="•"/>
      <w:lvlJc w:val="left"/>
      <w:pPr>
        <w:ind w:left="1440" w:hanging="360"/>
      </w:pPr>
      <w:rPr>
        <w:rFonts w:ascii="Calibri" w:eastAsiaTheme="minorHAnsi" w:hAnsi="Calibri" w:cstheme="minorBidi" w:hint="default"/>
      </w:rPr>
    </w:lvl>
    <w:lvl w:ilvl="2" w:tplc="3C005F4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504DD"/>
    <w:multiLevelType w:val="hybridMultilevel"/>
    <w:tmpl w:val="9BFEF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7806"/>
    <w:multiLevelType w:val="hybridMultilevel"/>
    <w:tmpl w:val="DB54C6DC"/>
    <w:lvl w:ilvl="0" w:tplc="04090005">
      <w:start w:val="1"/>
      <w:numFmt w:val="bullet"/>
      <w:lvlText w:val=""/>
      <w:lvlJc w:val="left"/>
      <w:pPr>
        <w:ind w:left="720" w:hanging="360"/>
      </w:pPr>
      <w:rPr>
        <w:rFonts w:ascii="Wingdings" w:hAnsi="Wingdings" w:hint="default"/>
      </w:rPr>
    </w:lvl>
    <w:lvl w:ilvl="1" w:tplc="42E25E30">
      <w:start w:val="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412DA"/>
    <w:multiLevelType w:val="hybridMultilevel"/>
    <w:tmpl w:val="EC2CFFCC"/>
    <w:lvl w:ilvl="0" w:tplc="04090017">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501B5371"/>
    <w:multiLevelType w:val="hybridMultilevel"/>
    <w:tmpl w:val="C6F8B328"/>
    <w:lvl w:ilvl="0" w:tplc="04090005">
      <w:start w:val="1"/>
      <w:numFmt w:val="bullet"/>
      <w:lvlText w:val=""/>
      <w:lvlJc w:val="left"/>
      <w:pPr>
        <w:ind w:left="720" w:hanging="360"/>
      </w:pPr>
      <w:rPr>
        <w:rFonts w:ascii="Wingdings" w:hAnsi="Wingdings" w:hint="default"/>
      </w:rPr>
    </w:lvl>
    <w:lvl w:ilvl="1" w:tplc="433CE436">
      <w:start w:val="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D6520"/>
    <w:multiLevelType w:val="hybridMultilevel"/>
    <w:tmpl w:val="A8C4FB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81CD9"/>
    <w:multiLevelType w:val="hybridMultilevel"/>
    <w:tmpl w:val="C65A0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92667"/>
    <w:multiLevelType w:val="hybridMultilevel"/>
    <w:tmpl w:val="0820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840A8"/>
    <w:multiLevelType w:val="hybridMultilevel"/>
    <w:tmpl w:val="4614CAFC"/>
    <w:lvl w:ilvl="0" w:tplc="04090017">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83C2472"/>
    <w:multiLevelType w:val="hybridMultilevel"/>
    <w:tmpl w:val="731C7012"/>
    <w:lvl w:ilvl="0" w:tplc="E34EE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A832D1"/>
    <w:multiLevelType w:val="hybridMultilevel"/>
    <w:tmpl w:val="D9E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4"/>
  </w:num>
  <w:num w:numId="6">
    <w:abstractNumId w:val="12"/>
  </w:num>
  <w:num w:numId="7">
    <w:abstractNumId w:val="8"/>
  </w:num>
  <w:num w:numId="8">
    <w:abstractNumId w:val="1"/>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288"/>
  <w:characterSpacingControl w:val="doNotCompress"/>
  <w:hdrShapeDefaults>
    <o:shapedefaults v:ext="edit" spidmax="2096" fill="f" fillcolor="white" strokecolor="#0079c2">
      <v:fill color="white" on="f"/>
      <v:stroke color="#0079c2" weight="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9C"/>
    <w:rsid w:val="0004070E"/>
    <w:rsid w:val="0005029D"/>
    <w:rsid w:val="0008132B"/>
    <w:rsid w:val="00082702"/>
    <w:rsid w:val="00093441"/>
    <w:rsid w:val="000A6E1E"/>
    <w:rsid w:val="000C26F6"/>
    <w:rsid w:val="000D52D0"/>
    <w:rsid w:val="000E1915"/>
    <w:rsid w:val="000F032F"/>
    <w:rsid w:val="001034C6"/>
    <w:rsid w:val="0012098F"/>
    <w:rsid w:val="0013351C"/>
    <w:rsid w:val="00151A36"/>
    <w:rsid w:val="00196E88"/>
    <w:rsid w:val="001D1DF7"/>
    <w:rsid w:val="001D6A63"/>
    <w:rsid w:val="001E48D6"/>
    <w:rsid w:val="001E7451"/>
    <w:rsid w:val="002038EB"/>
    <w:rsid w:val="00223C11"/>
    <w:rsid w:val="002260ED"/>
    <w:rsid w:val="00256B4B"/>
    <w:rsid w:val="00261247"/>
    <w:rsid w:val="00283571"/>
    <w:rsid w:val="002D0B86"/>
    <w:rsid w:val="002D3C53"/>
    <w:rsid w:val="002E5D6A"/>
    <w:rsid w:val="002E6314"/>
    <w:rsid w:val="002F749C"/>
    <w:rsid w:val="0030295A"/>
    <w:rsid w:val="003152A7"/>
    <w:rsid w:val="003321BD"/>
    <w:rsid w:val="00354A9C"/>
    <w:rsid w:val="00395C0F"/>
    <w:rsid w:val="003A77B9"/>
    <w:rsid w:val="003B1BDF"/>
    <w:rsid w:val="003F0A1F"/>
    <w:rsid w:val="00400A46"/>
    <w:rsid w:val="00411320"/>
    <w:rsid w:val="00412576"/>
    <w:rsid w:val="00436840"/>
    <w:rsid w:val="00441761"/>
    <w:rsid w:val="00445BA5"/>
    <w:rsid w:val="004565D1"/>
    <w:rsid w:val="00475FC3"/>
    <w:rsid w:val="004C26E1"/>
    <w:rsid w:val="004C4591"/>
    <w:rsid w:val="004C49B4"/>
    <w:rsid w:val="004C4BDD"/>
    <w:rsid w:val="004C61A7"/>
    <w:rsid w:val="004C647F"/>
    <w:rsid w:val="0050690D"/>
    <w:rsid w:val="00524945"/>
    <w:rsid w:val="00530470"/>
    <w:rsid w:val="005305CA"/>
    <w:rsid w:val="005471B7"/>
    <w:rsid w:val="00571B0A"/>
    <w:rsid w:val="00574074"/>
    <w:rsid w:val="00587B2B"/>
    <w:rsid w:val="005A4007"/>
    <w:rsid w:val="005D319F"/>
    <w:rsid w:val="00601977"/>
    <w:rsid w:val="006057EB"/>
    <w:rsid w:val="006109BA"/>
    <w:rsid w:val="00611E98"/>
    <w:rsid w:val="00652B74"/>
    <w:rsid w:val="00654300"/>
    <w:rsid w:val="00667337"/>
    <w:rsid w:val="0067456A"/>
    <w:rsid w:val="00683DB4"/>
    <w:rsid w:val="00695670"/>
    <w:rsid w:val="00697F96"/>
    <w:rsid w:val="006C55D9"/>
    <w:rsid w:val="006C7B58"/>
    <w:rsid w:val="006D2350"/>
    <w:rsid w:val="006D46D7"/>
    <w:rsid w:val="0070581E"/>
    <w:rsid w:val="00712EF2"/>
    <w:rsid w:val="00751410"/>
    <w:rsid w:val="007A2A3E"/>
    <w:rsid w:val="007C0A99"/>
    <w:rsid w:val="007C7BB3"/>
    <w:rsid w:val="007D0012"/>
    <w:rsid w:val="007D398F"/>
    <w:rsid w:val="00802D5D"/>
    <w:rsid w:val="00805086"/>
    <w:rsid w:val="00824C5B"/>
    <w:rsid w:val="00841162"/>
    <w:rsid w:val="00847646"/>
    <w:rsid w:val="00857BD2"/>
    <w:rsid w:val="008658E8"/>
    <w:rsid w:val="00867E95"/>
    <w:rsid w:val="00873CCC"/>
    <w:rsid w:val="00882FC2"/>
    <w:rsid w:val="00896222"/>
    <w:rsid w:val="008B1A8A"/>
    <w:rsid w:val="008E0E91"/>
    <w:rsid w:val="008E7678"/>
    <w:rsid w:val="009045C4"/>
    <w:rsid w:val="0091114B"/>
    <w:rsid w:val="0091360A"/>
    <w:rsid w:val="0095237F"/>
    <w:rsid w:val="00973C0E"/>
    <w:rsid w:val="00986913"/>
    <w:rsid w:val="009B0BBC"/>
    <w:rsid w:val="009E1FDB"/>
    <w:rsid w:val="009E6B6A"/>
    <w:rsid w:val="009F6A68"/>
    <w:rsid w:val="00A1440D"/>
    <w:rsid w:val="00A15552"/>
    <w:rsid w:val="00A344D3"/>
    <w:rsid w:val="00A53063"/>
    <w:rsid w:val="00A6567D"/>
    <w:rsid w:val="00A67C4A"/>
    <w:rsid w:val="00A9134B"/>
    <w:rsid w:val="00AB7D52"/>
    <w:rsid w:val="00AE50A3"/>
    <w:rsid w:val="00AF27AF"/>
    <w:rsid w:val="00B12829"/>
    <w:rsid w:val="00B225D7"/>
    <w:rsid w:val="00B23150"/>
    <w:rsid w:val="00B277B8"/>
    <w:rsid w:val="00B27822"/>
    <w:rsid w:val="00B458C4"/>
    <w:rsid w:val="00B63AA9"/>
    <w:rsid w:val="00BB6613"/>
    <w:rsid w:val="00BD6321"/>
    <w:rsid w:val="00C4788A"/>
    <w:rsid w:val="00C70AE0"/>
    <w:rsid w:val="00C72680"/>
    <w:rsid w:val="00C87E97"/>
    <w:rsid w:val="00C92FB8"/>
    <w:rsid w:val="00C9629D"/>
    <w:rsid w:val="00CA1F97"/>
    <w:rsid w:val="00CA316B"/>
    <w:rsid w:val="00CB0EA6"/>
    <w:rsid w:val="00CB15A9"/>
    <w:rsid w:val="00CB2A0E"/>
    <w:rsid w:val="00CD63D0"/>
    <w:rsid w:val="00CE484A"/>
    <w:rsid w:val="00CE4B92"/>
    <w:rsid w:val="00D01E2E"/>
    <w:rsid w:val="00D64DF6"/>
    <w:rsid w:val="00D74F85"/>
    <w:rsid w:val="00DB232E"/>
    <w:rsid w:val="00DB6EFA"/>
    <w:rsid w:val="00DE3C8E"/>
    <w:rsid w:val="00DF6850"/>
    <w:rsid w:val="00DF7E4C"/>
    <w:rsid w:val="00E043FE"/>
    <w:rsid w:val="00E135F3"/>
    <w:rsid w:val="00E20CE7"/>
    <w:rsid w:val="00E3616E"/>
    <w:rsid w:val="00EB151B"/>
    <w:rsid w:val="00ED0EC4"/>
    <w:rsid w:val="00F32D01"/>
    <w:rsid w:val="00F64A8E"/>
    <w:rsid w:val="00F668BF"/>
    <w:rsid w:val="00F76167"/>
    <w:rsid w:val="00F76E60"/>
    <w:rsid w:val="00F816D3"/>
    <w:rsid w:val="00FF216C"/>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fill="f" fillcolor="white" strokecolor="#0079c2">
      <v:fill color="white" on="f"/>
      <v:stroke color="#0079c2" weight="2pt"/>
    </o:shapedefaults>
    <o:shapelayout v:ext="edit">
      <o:idmap v:ext="edit" data="1"/>
    </o:shapelayout>
  </w:shapeDefaults>
  <w:decimalSymbol w:val="."/>
  <w:listSeparator w:val=","/>
  <w14:docId w14:val="5451A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49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83DB4"/>
    <w:pPr>
      <w:keepNext/>
      <w:keepLines/>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83DB4"/>
    <w:pPr>
      <w:keepNext/>
      <w:keepLines/>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683DB4"/>
    <w:pPr>
      <w:keepNext/>
      <w:keepLines/>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6850"/>
    <w:pPr>
      <w:tabs>
        <w:tab w:val="center" w:pos="4680"/>
        <w:tab w:val="right" w:pos="9360"/>
      </w:tabs>
    </w:pPr>
    <w:rPr>
      <w:rFonts w:eastAsia="Calibri"/>
    </w:rPr>
  </w:style>
  <w:style w:type="character" w:customStyle="1" w:styleId="HeaderChar">
    <w:name w:val="Header Char"/>
    <w:basedOn w:val="DefaultParagraphFont"/>
    <w:link w:val="Header"/>
    <w:rsid w:val="00DF6850"/>
  </w:style>
  <w:style w:type="paragraph" w:styleId="Footer">
    <w:name w:val="footer"/>
    <w:basedOn w:val="Normal"/>
    <w:link w:val="FooterChar"/>
    <w:uiPriority w:val="99"/>
    <w:unhideWhenUsed/>
    <w:rsid w:val="00DF6850"/>
    <w:pPr>
      <w:tabs>
        <w:tab w:val="center" w:pos="4680"/>
        <w:tab w:val="right" w:pos="9360"/>
      </w:tabs>
    </w:pPr>
    <w:rPr>
      <w:rFonts w:eastAsia="Calibri"/>
    </w:rPr>
  </w:style>
  <w:style w:type="character" w:customStyle="1" w:styleId="FooterChar">
    <w:name w:val="Footer Char"/>
    <w:basedOn w:val="DefaultParagraphFont"/>
    <w:link w:val="Footer"/>
    <w:uiPriority w:val="99"/>
    <w:rsid w:val="00DF6850"/>
  </w:style>
  <w:style w:type="paragraph" w:styleId="BlockText">
    <w:name w:val="Block Text"/>
    <w:basedOn w:val="Normal"/>
    <w:unhideWhenUsed/>
    <w:rsid w:val="00E3616E"/>
    <w:pPr>
      <w:overflowPunct w:val="0"/>
      <w:autoSpaceDE w:val="0"/>
      <w:autoSpaceDN w:val="0"/>
      <w:adjustRightInd w:val="0"/>
      <w:ind w:left="720" w:right="720"/>
    </w:pPr>
    <w:rPr>
      <w:szCs w:val="20"/>
    </w:rPr>
  </w:style>
  <w:style w:type="character" w:customStyle="1" w:styleId="Heading1Char">
    <w:name w:val="Heading 1 Char"/>
    <w:link w:val="Heading1"/>
    <w:uiPriority w:val="9"/>
    <w:rsid w:val="00683DB4"/>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400A46"/>
    <w:rPr>
      <w:rFonts w:ascii="Tahoma" w:hAnsi="Tahoma" w:cs="Tahoma"/>
      <w:sz w:val="16"/>
      <w:szCs w:val="16"/>
    </w:rPr>
  </w:style>
  <w:style w:type="character" w:customStyle="1" w:styleId="BalloonTextChar">
    <w:name w:val="Balloon Text Char"/>
    <w:link w:val="BalloonText"/>
    <w:uiPriority w:val="99"/>
    <w:semiHidden/>
    <w:rsid w:val="00400A46"/>
    <w:rPr>
      <w:rFonts w:ascii="Tahoma" w:eastAsia="Times New Roman" w:hAnsi="Tahoma" w:cs="Tahoma"/>
      <w:sz w:val="16"/>
      <w:szCs w:val="16"/>
    </w:rPr>
  </w:style>
  <w:style w:type="character" w:customStyle="1" w:styleId="Heading2Char">
    <w:name w:val="Heading 2 Char"/>
    <w:link w:val="Heading2"/>
    <w:uiPriority w:val="9"/>
    <w:rsid w:val="00683DB4"/>
    <w:rPr>
      <w:rFonts w:ascii="Cambria" w:eastAsia="Times New Roman" w:hAnsi="Cambria" w:cs="Times New Roman"/>
      <w:b/>
      <w:bCs/>
      <w:color w:val="4F81BD"/>
      <w:sz w:val="26"/>
      <w:szCs w:val="26"/>
    </w:rPr>
  </w:style>
  <w:style w:type="paragraph" w:styleId="ListParagraph">
    <w:name w:val="List Paragraph"/>
    <w:basedOn w:val="Normal"/>
    <w:uiPriority w:val="34"/>
    <w:qFormat/>
    <w:rsid w:val="00683DB4"/>
    <w:pPr>
      <w:ind w:left="720"/>
      <w:contextualSpacing/>
    </w:pPr>
  </w:style>
  <w:style w:type="character" w:styleId="Strong">
    <w:name w:val="Strong"/>
    <w:uiPriority w:val="22"/>
    <w:qFormat/>
    <w:rsid w:val="00683DB4"/>
    <w:rPr>
      <w:b/>
      <w:bCs/>
    </w:rPr>
  </w:style>
  <w:style w:type="paragraph" w:styleId="Quote">
    <w:name w:val="Quote"/>
    <w:basedOn w:val="Normal"/>
    <w:next w:val="Normal"/>
    <w:link w:val="QuoteChar"/>
    <w:uiPriority w:val="29"/>
    <w:qFormat/>
    <w:rsid w:val="00683DB4"/>
    <w:rPr>
      <w:rFonts w:ascii="Calibri" w:hAnsi="Calibri"/>
      <w:i/>
      <w:iCs/>
      <w:color w:val="000000"/>
      <w:sz w:val="24"/>
    </w:rPr>
  </w:style>
  <w:style w:type="character" w:customStyle="1" w:styleId="QuoteChar">
    <w:name w:val="Quote Char"/>
    <w:link w:val="Quote"/>
    <w:uiPriority w:val="29"/>
    <w:rsid w:val="00683DB4"/>
    <w:rPr>
      <w:rFonts w:eastAsia="Times New Roman" w:cs="Times New Roman"/>
      <w:i/>
      <w:iCs/>
      <w:color w:val="000000"/>
      <w:sz w:val="24"/>
      <w:szCs w:val="24"/>
    </w:rPr>
  </w:style>
  <w:style w:type="paragraph" w:styleId="Subtitle">
    <w:name w:val="Subtitle"/>
    <w:basedOn w:val="Normal"/>
    <w:next w:val="Normal"/>
    <w:link w:val="SubtitleChar"/>
    <w:uiPriority w:val="11"/>
    <w:qFormat/>
    <w:rsid w:val="00683DB4"/>
    <w:pPr>
      <w:numPr>
        <w:ilvl w:val="1"/>
      </w:numPr>
    </w:pPr>
    <w:rPr>
      <w:rFonts w:ascii="Cambria" w:hAnsi="Cambria"/>
      <w:i/>
      <w:iCs/>
      <w:color w:val="4F81BD"/>
      <w:spacing w:val="15"/>
      <w:sz w:val="24"/>
    </w:rPr>
  </w:style>
  <w:style w:type="character" w:customStyle="1" w:styleId="SubtitleChar">
    <w:name w:val="Subtitle Char"/>
    <w:link w:val="Subtitle"/>
    <w:uiPriority w:val="11"/>
    <w:rsid w:val="00683DB4"/>
    <w:rPr>
      <w:rFonts w:ascii="Cambria" w:eastAsia="Times New Roman" w:hAnsi="Cambria" w:cs="Times New Roman"/>
      <w:i/>
      <w:iCs/>
      <w:color w:val="4F81BD"/>
      <w:spacing w:val="15"/>
      <w:sz w:val="24"/>
      <w:szCs w:val="24"/>
    </w:rPr>
  </w:style>
  <w:style w:type="character" w:styleId="SubtleEmphasis">
    <w:name w:val="Subtle Emphasis"/>
    <w:uiPriority w:val="19"/>
    <w:qFormat/>
    <w:rsid w:val="00683DB4"/>
    <w:rPr>
      <w:i/>
      <w:iCs/>
      <w:color w:val="808080"/>
    </w:rPr>
  </w:style>
  <w:style w:type="paragraph" w:styleId="NoSpacing">
    <w:name w:val="No Spacing"/>
    <w:uiPriority w:val="1"/>
    <w:rsid w:val="00867E95"/>
    <w:rPr>
      <w:rFonts w:eastAsia="Times New Roman"/>
      <w:sz w:val="24"/>
      <w:szCs w:val="24"/>
    </w:rPr>
  </w:style>
  <w:style w:type="character" w:styleId="Hyperlink">
    <w:name w:val="Hyperlink"/>
    <w:uiPriority w:val="99"/>
    <w:unhideWhenUsed/>
    <w:rsid w:val="00867E95"/>
    <w:rPr>
      <w:color w:val="0000FF"/>
      <w:u w:val="single"/>
    </w:rPr>
  </w:style>
  <w:style w:type="character" w:customStyle="1" w:styleId="Heading3Char">
    <w:name w:val="Heading 3 Char"/>
    <w:link w:val="Heading3"/>
    <w:uiPriority w:val="9"/>
    <w:semiHidden/>
    <w:rsid w:val="00683DB4"/>
    <w:rPr>
      <w:rFonts w:ascii="Cambria" w:eastAsia="Times New Roman" w:hAnsi="Cambria" w:cs="Times New Roman"/>
      <w:b/>
      <w:bCs/>
      <w:color w:val="4F81BD"/>
      <w:szCs w:val="24"/>
    </w:rPr>
  </w:style>
  <w:style w:type="character" w:styleId="FollowedHyperlink">
    <w:name w:val="FollowedHyperlink"/>
    <w:basedOn w:val="DefaultParagraphFont"/>
    <w:uiPriority w:val="99"/>
    <w:semiHidden/>
    <w:unhideWhenUsed/>
    <w:rsid w:val="006D4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3378">
      <w:bodyDiv w:val="1"/>
      <w:marLeft w:val="0"/>
      <w:marRight w:val="0"/>
      <w:marTop w:val="0"/>
      <w:marBottom w:val="0"/>
      <w:divBdr>
        <w:top w:val="none" w:sz="0" w:space="0" w:color="auto"/>
        <w:left w:val="none" w:sz="0" w:space="0" w:color="auto"/>
        <w:bottom w:val="none" w:sz="0" w:space="0" w:color="auto"/>
        <w:right w:val="none" w:sz="0" w:space="0" w:color="auto"/>
      </w:divBdr>
    </w:div>
    <w:div w:id="18386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gis.iowa.gov/docs/code/715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rportal.hhs.gov/ocr/breach/wizard_breach.js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Letterhead_Sept-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03C8-69DE-4788-BFDB-A2CD9D4D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Letterhead_Sept-2020</Template>
  <TotalTime>0</TotalTime>
  <Pages>7</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2023-04-19T20:20:00Z</dcterms:created>
  <dcterms:modified xsi:type="dcterms:W3CDTF">2023-04-19T20:20:00Z</dcterms:modified>
</cp:coreProperties>
</file>